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2A1DB" w14:textId="77777777" w:rsidR="007846B6" w:rsidRPr="00AC1545" w:rsidRDefault="007846B6" w:rsidP="007846B6">
      <w:pPr>
        <w:rPr>
          <w:b/>
        </w:rPr>
      </w:pPr>
      <w:r w:rsidRPr="00AC1545">
        <w:rPr>
          <w:b/>
        </w:rPr>
        <w:t xml:space="preserve">Philosophical Method </w:t>
      </w:r>
      <w:r w:rsidRPr="00AC1545">
        <w:rPr>
          <w:b/>
          <w:bCs/>
        </w:rPr>
        <w:t xml:space="preserve">Day </w:t>
      </w:r>
      <w:r w:rsidR="00D866A5">
        <w:rPr>
          <w:b/>
          <w:bCs/>
        </w:rPr>
        <w:t>9</w:t>
      </w:r>
      <w:r w:rsidRPr="00AC1545">
        <w:rPr>
          <w:b/>
          <w:bCs/>
        </w:rPr>
        <w:t>:</w:t>
      </w:r>
      <w:r w:rsidRPr="00AC1545">
        <w:rPr>
          <w:b/>
          <w:bCs/>
        </w:rPr>
        <w:tab/>
      </w:r>
      <w:r w:rsidRPr="00AC1545">
        <w:rPr>
          <w:b/>
          <w:bCs/>
        </w:rPr>
        <w:tab/>
      </w:r>
      <w:r w:rsidR="00B2641B">
        <w:rPr>
          <w:b/>
          <w:bCs/>
        </w:rPr>
        <w:t>Fallacies</w:t>
      </w:r>
    </w:p>
    <w:p w14:paraId="24A810F2" w14:textId="77777777" w:rsidR="007846B6" w:rsidRPr="00AC1545" w:rsidRDefault="007846B6" w:rsidP="007846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846B6" w14:paraId="7B354075" w14:textId="77777777" w:rsidTr="00C40D2C">
        <w:tc>
          <w:tcPr>
            <w:tcW w:w="4428" w:type="dxa"/>
          </w:tcPr>
          <w:p w14:paraId="5E9EEB34" w14:textId="77777777" w:rsidR="007846B6" w:rsidRDefault="007846B6" w:rsidP="00C40D2C">
            <w:pPr>
              <w:rPr>
                <w:b/>
                <w:bCs/>
              </w:rPr>
            </w:pPr>
            <w:r>
              <w:rPr>
                <w:b/>
                <w:bCs/>
              </w:rPr>
              <w:t>Content:</w:t>
            </w:r>
          </w:p>
          <w:p w14:paraId="11B21B2F" w14:textId="77777777" w:rsidR="007846B6" w:rsidRDefault="00E4262A" w:rsidP="00C40D2C">
            <w:pPr>
              <w:rPr>
                <w:bCs/>
              </w:rPr>
            </w:pPr>
            <w:r>
              <w:rPr>
                <w:bCs/>
              </w:rPr>
              <w:t xml:space="preserve">1. </w:t>
            </w:r>
            <w:r w:rsidR="0085262A">
              <w:rPr>
                <w:bCs/>
              </w:rPr>
              <w:t xml:space="preserve">Fallacies </w:t>
            </w:r>
            <w:r w:rsidR="007846B6">
              <w:rPr>
                <w:bCs/>
              </w:rPr>
              <w:t>(</w:t>
            </w:r>
            <w:r w:rsidR="00343F34">
              <w:rPr>
                <w:bCs/>
              </w:rPr>
              <w:t>1</w:t>
            </w:r>
            <w:r w:rsidR="007E5E34">
              <w:rPr>
                <w:bCs/>
              </w:rPr>
              <w:t>5</w:t>
            </w:r>
            <w:r w:rsidR="007846B6">
              <w:rPr>
                <w:bCs/>
              </w:rPr>
              <w:t xml:space="preserve"> minutes)</w:t>
            </w:r>
          </w:p>
          <w:p w14:paraId="78C9A620" w14:textId="77777777" w:rsidR="00343F34" w:rsidRDefault="00E4262A" w:rsidP="00C40D2C">
            <w:pPr>
              <w:rPr>
                <w:bCs/>
              </w:rPr>
            </w:pPr>
            <w:r>
              <w:rPr>
                <w:bCs/>
              </w:rPr>
              <w:t xml:space="preserve">2. </w:t>
            </w:r>
            <w:r w:rsidR="0085262A">
              <w:rPr>
                <w:bCs/>
              </w:rPr>
              <w:t>Formal Fallacies</w:t>
            </w:r>
            <w:r w:rsidR="00343F34">
              <w:rPr>
                <w:bCs/>
              </w:rPr>
              <w:t xml:space="preserve"> (</w:t>
            </w:r>
            <w:r>
              <w:rPr>
                <w:bCs/>
              </w:rPr>
              <w:t>15</w:t>
            </w:r>
            <w:r w:rsidR="00343F34">
              <w:rPr>
                <w:bCs/>
              </w:rPr>
              <w:t xml:space="preserve"> minutes)</w:t>
            </w:r>
          </w:p>
          <w:p w14:paraId="6AF70179" w14:textId="77777777" w:rsidR="00343F34" w:rsidRDefault="00E4262A" w:rsidP="00C40D2C">
            <w:pPr>
              <w:rPr>
                <w:bCs/>
              </w:rPr>
            </w:pPr>
            <w:r>
              <w:rPr>
                <w:bCs/>
              </w:rPr>
              <w:t xml:space="preserve">3. </w:t>
            </w:r>
            <w:r w:rsidR="0085262A">
              <w:rPr>
                <w:bCs/>
              </w:rPr>
              <w:t>Informal Fallacies</w:t>
            </w:r>
            <w:r w:rsidR="00343F34">
              <w:rPr>
                <w:bCs/>
              </w:rPr>
              <w:t xml:space="preserve"> (</w:t>
            </w:r>
            <w:r>
              <w:rPr>
                <w:bCs/>
              </w:rPr>
              <w:t>20</w:t>
            </w:r>
            <w:r w:rsidR="00343F34">
              <w:rPr>
                <w:bCs/>
              </w:rPr>
              <w:t xml:space="preserve"> minutes)</w:t>
            </w:r>
          </w:p>
          <w:p w14:paraId="210075DF" w14:textId="77777777" w:rsidR="007846B6" w:rsidRPr="00AC1545" w:rsidRDefault="007846B6" w:rsidP="00C40D2C">
            <w:pPr>
              <w:rPr>
                <w:bCs/>
              </w:rPr>
            </w:pPr>
          </w:p>
          <w:p w14:paraId="29B6A9AE" w14:textId="77777777" w:rsidR="007846B6" w:rsidRDefault="007846B6" w:rsidP="00C40D2C"/>
        </w:tc>
        <w:tc>
          <w:tcPr>
            <w:tcW w:w="4428" w:type="dxa"/>
          </w:tcPr>
          <w:p w14:paraId="5F983E7E" w14:textId="77777777" w:rsidR="007846B6" w:rsidRDefault="007846B6" w:rsidP="00C40D2C">
            <w:pPr>
              <w:rPr>
                <w:b/>
                <w:bCs/>
              </w:rPr>
            </w:pPr>
            <w:r>
              <w:rPr>
                <w:b/>
                <w:bCs/>
              </w:rPr>
              <w:t>Method:</w:t>
            </w:r>
          </w:p>
          <w:p w14:paraId="6EA25025" w14:textId="77777777" w:rsidR="007846B6" w:rsidRDefault="007846B6" w:rsidP="00C40D2C">
            <w:r>
              <w:t xml:space="preserve">1. </w:t>
            </w:r>
            <w:r w:rsidR="001A3B6F">
              <w:t>Lecture and class exercise</w:t>
            </w:r>
          </w:p>
          <w:p w14:paraId="63E99C9E" w14:textId="77777777" w:rsidR="007846B6" w:rsidRDefault="007846B6" w:rsidP="00C40D2C">
            <w:r>
              <w:t xml:space="preserve">2. </w:t>
            </w:r>
            <w:r w:rsidR="00D24998">
              <w:t>Lecture</w:t>
            </w:r>
          </w:p>
          <w:p w14:paraId="142A38EF" w14:textId="77777777" w:rsidR="002235C9" w:rsidRDefault="00FC6FA6" w:rsidP="00C40D2C">
            <w:r>
              <w:t xml:space="preserve">3. </w:t>
            </w:r>
            <w:r w:rsidR="00D24998">
              <w:t>Lecture and small group activity</w:t>
            </w:r>
          </w:p>
          <w:p w14:paraId="32D6F301" w14:textId="77777777" w:rsidR="007846B6" w:rsidRDefault="007846B6" w:rsidP="00C40D2C"/>
        </w:tc>
      </w:tr>
    </w:tbl>
    <w:p w14:paraId="44F6B334" w14:textId="77777777" w:rsidR="007846B6" w:rsidRDefault="007846B6" w:rsidP="007846B6"/>
    <w:p w14:paraId="47459E8B" w14:textId="77777777" w:rsidR="007846B6" w:rsidRDefault="007846B6" w:rsidP="007846B6">
      <w:r>
        <w:rPr>
          <w:b/>
          <w:bCs/>
          <w:i/>
          <w:iCs/>
        </w:rPr>
        <w:t>Instructor’s Introduction</w:t>
      </w:r>
      <w:r>
        <w:t>: Th</w:t>
      </w:r>
      <w:r w:rsidR="00EA4BA1">
        <w:t xml:space="preserve">is lesson </w:t>
      </w:r>
      <w:r w:rsidR="0085262A">
        <w:t>introduces students to logical fallacies: argument types which people commonly think are valid but which are not.</w:t>
      </w:r>
    </w:p>
    <w:p w14:paraId="54E00D5E" w14:textId="77777777" w:rsidR="00FE4547" w:rsidRDefault="00FE4547" w:rsidP="007846B6"/>
    <w:p w14:paraId="326DA4F1" w14:textId="77777777" w:rsidR="007846B6" w:rsidRDefault="007846B6" w:rsidP="007846B6">
      <w:pPr>
        <w:pStyle w:val="Heading1"/>
        <w:rPr>
          <w:i/>
          <w:iCs/>
        </w:rPr>
      </w:pPr>
      <w:r>
        <w:rPr>
          <w:i/>
          <w:iCs/>
        </w:rPr>
        <w:t>Goals and Key Concepts</w:t>
      </w:r>
    </w:p>
    <w:p w14:paraId="335D8A91" w14:textId="77777777" w:rsidR="00343F34" w:rsidRDefault="00343F34" w:rsidP="007846B6">
      <w:pPr>
        <w:numPr>
          <w:ilvl w:val="0"/>
          <w:numId w:val="2"/>
        </w:numPr>
      </w:pPr>
      <w:r>
        <w:t xml:space="preserve">Students should understand </w:t>
      </w:r>
      <w:r w:rsidR="0085262A">
        <w:t>what a fallacy is and some common types of fallacies.</w:t>
      </w:r>
    </w:p>
    <w:p w14:paraId="2699AE6D" w14:textId="77777777" w:rsidR="00FE4547" w:rsidRDefault="00343F34" w:rsidP="007846B6">
      <w:pPr>
        <w:numPr>
          <w:ilvl w:val="0"/>
          <w:numId w:val="2"/>
        </w:numPr>
      </w:pPr>
      <w:r>
        <w:t xml:space="preserve">Students should </w:t>
      </w:r>
      <w:r w:rsidR="00F07428">
        <w:t xml:space="preserve">understand </w:t>
      </w:r>
      <w:r w:rsidR="0085262A">
        <w:t>the distinction between a formal fallacy and an informal fallacy.</w:t>
      </w:r>
    </w:p>
    <w:p w14:paraId="70C54597" w14:textId="77777777" w:rsidR="008D6DB1" w:rsidRDefault="008D6DB1" w:rsidP="00FE4547">
      <w:pPr>
        <w:numPr>
          <w:ilvl w:val="0"/>
          <w:numId w:val="2"/>
        </w:numPr>
      </w:pPr>
      <w:r>
        <w:t xml:space="preserve">Key concepts: </w:t>
      </w:r>
      <w:r w:rsidR="0085262A" w:rsidRPr="0085262A">
        <w:rPr>
          <w:b/>
        </w:rPr>
        <w:t>(logical)</w:t>
      </w:r>
      <w:r w:rsidR="0085262A">
        <w:t xml:space="preserve"> </w:t>
      </w:r>
      <w:r w:rsidR="0085262A">
        <w:rPr>
          <w:b/>
        </w:rPr>
        <w:t>fallacy, formal fallacy, informal fallacy</w:t>
      </w:r>
    </w:p>
    <w:p w14:paraId="5B0BA252" w14:textId="77777777" w:rsidR="007846B6" w:rsidRDefault="007846B6" w:rsidP="007846B6">
      <w:pPr>
        <w:ind w:left="720"/>
      </w:pPr>
    </w:p>
    <w:p w14:paraId="685F165A" w14:textId="77777777" w:rsidR="00506426" w:rsidRDefault="007846B6" w:rsidP="00B2641B">
      <w:r>
        <w:br w:type="page"/>
      </w:r>
    </w:p>
    <w:p w14:paraId="22E9707C" w14:textId="77777777" w:rsidR="003F48A2" w:rsidRPr="00B2641B" w:rsidRDefault="00B2641B" w:rsidP="00F77779">
      <w:pPr>
        <w:rPr>
          <w:b/>
          <w:u w:val="single"/>
        </w:rPr>
      </w:pPr>
      <w:r w:rsidRPr="00B2641B">
        <w:rPr>
          <w:b/>
          <w:u w:val="single"/>
        </w:rPr>
        <w:lastRenderedPageBreak/>
        <w:t xml:space="preserve">1. </w:t>
      </w:r>
      <w:r w:rsidR="00F77779" w:rsidRPr="00B2641B">
        <w:rPr>
          <w:b/>
          <w:u w:val="single"/>
        </w:rPr>
        <w:t>Fallacies</w:t>
      </w:r>
    </w:p>
    <w:p w14:paraId="708D0D33" w14:textId="77777777" w:rsidR="0021510A" w:rsidRDefault="0021510A" w:rsidP="00F77779">
      <w:r>
        <w:t>Simply put, f</w:t>
      </w:r>
      <w:r w:rsidR="00F77779" w:rsidRPr="00F77779">
        <w:t xml:space="preserve">allacies </w:t>
      </w:r>
      <w:r>
        <w:t xml:space="preserve">(sometimes more precisely called logical fallacies) </w:t>
      </w:r>
      <w:r w:rsidR="00F77779" w:rsidRPr="00F77779">
        <w:t>are arguments that are not good (</w:t>
      </w:r>
      <w:r w:rsidR="00A20174">
        <w:t xml:space="preserve">they are </w:t>
      </w:r>
      <w:r w:rsidR="00F77779" w:rsidRPr="00F77779">
        <w:t xml:space="preserve">invalid or weak), but </w:t>
      </w:r>
      <w:r>
        <w:t xml:space="preserve">which </w:t>
      </w:r>
      <w:r w:rsidR="00F77779" w:rsidRPr="00F77779">
        <w:t>peo</w:t>
      </w:r>
      <w:r>
        <w:t xml:space="preserve">ple often mistakenly think </w:t>
      </w:r>
      <w:r w:rsidR="00F77779" w:rsidRPr="00F77779">
        <w:t xml:space="preserve">are good. </w:t>
      </w:r>
      <w:r>
        <w:t>We study fallacies so that we can be more aware of common mistakes in reasoning; if we know what the common mistakes are, we can typically avoid them ourselves and quickly recognize them when made by others without needing to do more involved analysis. Hence, a typical approach to studying fallacies is review categories of common ways in which people reason in an incorrect fashion.</w:t>
      </w:r>
    </w:p>
    <w:p w14:paraId="6E405AA8" w14:textId="77777777" w:rsidR="0021510A" w:rsidRDefault="0021510A" w:rsidP="00F77779"/>
    <w:p w14:paraId="35E2C60F" w14:textId="77777777" w:rsidR="00F77779" w:rsidRPr="00F77779" w:rsidRDefault="00F77779" w:rsidP="00F77779">
      <w:r w:rsidRPr="00F77779">
        <w:t xml:space="preserve">Common examples we’ll examine </w:t>
      </w:r>
      <w:r w:rsidR="0021510A">
        <w:t>i</w:t>
      </w:r>
      <w:r w:rsidRPr="00F77779">
        <w:t>nclude:</w:t>
      </w:r>
    </w:p>
    <w:p w14:paraId="57D4FDFF" w14:textId="77777777" w:rsidR="0021510A" w:rsidRPr="00F77779" w:rsidRDefault="0021510A" w:rsidP="0021510A">
      <w:pPr>
        <w:pStyle w:val="ListParagraph"/>
        <w:numPr>
          <w:ilvl w:val="0"/>
          <w:numId w:val="21"/>
        </w:numPr>
        <w:spacing w:after="0" w:line="240" w:lineRule="auto"/>
        <w:rPr>
          <w:rFonts w:ascii="Times New Roman" w:hAnsi="Times New Roman"/>
          <w:sz w:val="24"/>
          <w:szCs w:val="24"/>
        </w:rPr>
      </w:pPr>
      <w:r w:rsidRPr="00F77779">
        <w:rPr>
          <w:rFonts w:ascii="Times New Roman" w:hAnsi="Times New Roman"/>
          <w:sz w:val="24"/>
          <w:szCs w:val="24"/>
        </w:rPr>
        <w:t>Affirming the consequent</w:t>
      </w:r>
    </w:p>
    <w:p w14:paraId="21210398" w14:textId="77777777" w:rsidR="0021510A" w:rsidRPr="00F77779" w:rsidRDefault="0021510A" w:rsidP="0021510A">
      <w:pPr>
        <w:pStyle w:val="ListParagraph"/>
        <w:numPr>
          <w:ilvl w:val="0"/>
          <w:numId w:val="21"/>
        </w:numPr>
        <w:spacing w:after="0" w:line="240" w:lineRule="auto"/>
        <w:rPr>
          <w:rFonts w:ascii="Times New Roman" w:hAnsi="Times New Roman"/>
          <w:sz w:val="24"/>
          <w:szCs w:val="24"/>
        </w:rPr>
      </w:pPr>
      <w:r w:rsidRPr="00F77779">
        <w:rPr>
          <w:rFonts w:ascii="Times New Roman" w:hAnsi="Times New Roman"/>
          <w:sz w:val="24"/>
          <w:szCs w:val="24"/>
        </w:rPr>
        <w:t>Denying the antecedent</w:t>
      </w:r>
    </w:p>
    <w:p w14:paraId="0A939D89" w14:textId="77777777" w:rsidR="00F77779" w:rsidRPr="00F77779" w:rsidRDefault="00F77779" w:rsidP="00F77779">
      <w:pPr>
        <w:pStyle w:val="ListParagraph"/>
        <w:numPr>
          <w:ilvl w:val="0"/>
          <w:numId w:val="21"/>
        </w:numPr>
        <w:spacing w:after="0" w:line="240" w:lineRule="auto"/>
        <w:rPr>
          <w:rFonts w:ascii="Times New Roman" w:hAnsi="Times New Roman"/>
          <w:sz w:val="24"/>
          <w:szCs w:val="24"/>
        </w:rPr>
      </w:pPr>
      <w:r w:rsidRPr="00F77779">
        <w:rPr>
          <w:rFonts w:ascii="Times New Roman" w:hAnsi="Times New Roman"/>
          <w:sz w:val="24"/>
          <w:szCs w:val="24"/>
        </w:rPr>
        <w:t>Begging the question (circular arguments)</w:t>
      </w:r>
    </w:p>
    <w:p w14:paraId="5C0F56E7" w14:textId="77777777" w:rsidR="00F77779" w:rsidRPr="00F77779" w:rsidRDefault="00F77779" w:rsidP="00F77779">
      <w:pPr>
        <w:pStyle w:val="ListParagraph"/>
        <w:numPr>
          <w:ilvl w:val="0"/>
          <w:numId w:val="21"/>
        </w:numPr>
        <w:spacing w:after="0" w:line="240" w:lineRule="auto"/>
        <w:rPr>
          <w:rFonts w:ascii="Times New Roman" w:hAnsi="Times New Roman"/>
          <w:sz w:val="24"/>
          <w:szCs w:val="24"/>
        </w:rPr>
      </w:pPr>
      <w:r w:rsidRPr="00F77779">
        <w:rPr>
          <w:rFonts w:ascii="Times New Roman" w:hAnsi="Times New Roman"/>
          <w:sz w:val="24"/>
          <w:szCs w:val="24"/>
        </w:rPr>
        <w:t>Straw man</w:t>
      </w:r>
    </w:p>
    <w:p w14:paraId="5385B65B" w14:textId="77777777" w:rsidR="00F77779" w:rsidRPr="00F77779" w:rsidRDefault="00F77779" w:rsidP="00F77779">
      <w:pPr>
        <w:pStyle w:val="ListParagraph"/>
        <w:numPr>
          <w:ilvl w:val="0"/>
          <w:numId w:val="21"/>
        </w:numPr>
        <w:spacing w:after="0" w:line="240" w:lineRule="auto"/>
        <w:rPr>
          <w:rFonts w:ascii="Times New Roman" w:hAnsi="Times New Roman"/>
          <w:sz w:val="24"/>
          <w:szCs w:val="24"/>
        </w:rPr>
      </w:pPr>
      <w:r w:rsidRPr="00F77779">
        <w:rPr>
          <w:rFonts w:ascii="Times New Roman" w:hAnsi="Times New Roman"/>
          <w:sz w:val="24"/>
          <w:szCs w:val="24"/>
        </w:rPr>
        <w:t>Ad hominem</w:t>
      </w:r>
    </w:p>
    <w:p w14:paraId="4BB1A41D" w14:textId="77777777" w:rsidR="00F77779" w:rsidRPr="00F77779" w:rsidRDefault="00F77779" w:rsidP="00F77779">
      <w:pPr>
        <w:pStyle w:val="ListParagraph"/>
        <w:numPr>
          <w:ilvl w:val="0"/>
          <w:numId w:val="21"/>
        </w:numPr>
        <w:spacing w:after="0" w:line="240" w:lineRule="auto"/>
        <w:rPr>
          <w:rFonts w:ascii="Times New Roman" w:hAnsi="Times New Roman"/>
          <w:sz w:val="24"/>
          <w:szCs w:val="24"/>
        </w:rPr>
      </w:pPr>
      <w:r w:rsidRPr="00F77779">
        <w:rPr>
          <w:rFonts w:ascii="Times New Roman" w:hAnsi="Times New Roman"/>
          <w:sz w:val="24"/>
          <w:szCs w:val="24"/>
        </w:rPr>
        <w:t>Hasty generalization</w:t>
      </w:r>
    </w:p>
    <w:p w14:paraId="78F1CB51" w14:textId="77777777" w:rsidR="00F77779" w:rsidRPr="00F77779" w:rsidRDefault="00F77779" w:rsidP="00F77779">
      <w:pPr>
        <w:pStyle w:val="ListParagraph"/>
        <w:numPr>
          <w:ilvl w:val="0"/>
          <w:numId w:val="21"/>
        </w:numPr>
        <w:spacing w:after="0" w:line="240" w:lineRule="auto"/>
        <w:rPr>
          <w:rFonts w:ascii="Times New Roman" w:hAnsi="Times New Roman"/>
          <w:sz w:val="24"/>
          <w:szCs w:val="24"/>
        </w:rPr>
      </w:pPr>
      <w:r w:rsidRPr="00F77779">
        <w:rPr>
          <w:rFonts w:ascii="Times New Roman" w:hAnsi="Times New Roman"/>
          <w:sz w:val="24"/>
          <w:szCs w:val="24"/>
        </w:rPr>
        <w:t>Slippery slope</w:t>
      </w:r>
    </w:p>
    <w:p w14:paraId="6F11DA02" w14:textId="77777777" w:rsidR="00F77779" w:rsidRPr="00F77779" w:rsidRDefault="00F77779" w:rsidP="00F77779">
      <w:pPr>
        <w:pStyle w:val="ListParagraph"/>
        <w:numPr>
          <w:ilvl w:val="0"/>
          <w:numId w:val="21"/>
        </w:numPr>
        <w:spacing w:after="0" w:line="240" w:lineRule="auto"/>
        <w:rPr>
          <w:rFonts w:ascii="Times New Roman" w:hAnsi="Times New Roman"/>
          <w:sz w:val="24"/>
          <w:szCs w:val="24"/>
        </w:rPr>
      </w:pPr>
      <w:r w:rsidRPr="00F77779">
        <w:rPr>
          <w:rFonts w:ascii="Times New Roman" w:hAnsi="Times New Roman"/>
          <w:sz w:val="24"/>
          <w:szCs w:val="24"/>
        </w:rPr>
        <w:t>Fallacy of composition</w:t>
      </w:r>
    </w:p>
    <w:p w14:paraId="1AE57B09" w14:textId="77777777" w:rsidR="00F77779" w:rsidRPr="00F77779" w:rsidRDefault="00F77779" w:rsidP="00F77779">
      <w:pPr>
        <w:pStyle w:val="ListParagraph"/>
        <w:numPr>
          <w:ilvl w:val="0"/>
          <w:numId w:val="21"/>
        </w:numPr>
        <w:spacing w:after="0" w:line="240" w:lineRule="auto"/>
        <w:rPr>
          <w:rFonts w:ascii="Times New Roman" w:hAnsi="Times New Roman"/>
          <w:sz w:val="24"/>
          <w:szCs w:val="24"/>
        </w:rPr>
      </w:pPr>
      <w:r w:rsidRPr="00F77779">
        <w:rPr>
          <w:rFonts w:ascii="Times New Roman" w:hAnsi="Times New Roman"/>
          <w:sz w:val="24"/>
          <w:szCs w:val="24"/>
        </w:rPr>
        <w:t>Etc.</w:t>
      </w:r>
    </w:p>
    <w:p w14:paraId="70ADC8EE" w14:textId="77777777" w:rsidR="00A20174" w:rsidRPr="00F77779" w:rsidRDefault="00A20174" w:rsidP="00F77779"/>
    <w:p w14:paraId="5602494C" w14:textId="77777777" w:rsidR="001A3B6F" w:rsidRDefault="001A3B6F" w:rsidP="00F77779">
      <w:r>
        <w:t>Write the following four arguments on the board and ask students which they think are valid and which they think are invalid (ask them to just judge intuitively at this point).</w:t>
      </w:r>
    </w:p>
    <w:p w14:paraId="30C2C5BF" w14:textId="77777777" w:rsidR="001A3B6F" w:rsidRDefault="001A3B6F" w:rsidP="00F77779"/>
    <w:p w14:paraId="3B2901C2" w14:textId="77777777" w:rsidR="001A3B6F" w:rsidRPr="00F77779" w:rsidRDefault="001A3B6F" w:rsidP="001A3B6F">
      <w:r>
        <w:t>1)</w:t>
      </w:r>
      <w:r w:rsidRPr="00F77779">
        <w:tab/>
        <w:t>If the clock is working, it is noon.</w:t>
      </w:r>
    </w:p>
    <w:p w14:paraId="2F35535B" w14:textId="77777777" w:rsidR="001A3B6F" w:rsidRPr="00F77779" w:rsidRDefault="001A3B6F" w:rsidP="001A3B6F">
      <w:pPr>
        <w:rPr>
          <w:u w:val="single"/>
        </w:rPr>
      </w:pPr>
      <w:r w:rsidRPr="00F77779">
        <w:tab/>
      </w:r>
      <w:r w:rsidRPr="00F77779">
        <w:rPr>
          <w:u w:val="single"/>
        </w:rPr>
        <w:t>The clock is working.</w:t>
      </w:r>
    </w:p>
    <w:p w14:paraId="2BCBA8C5" w14:textId="77777777" w:rsidR="001A3B6F" w:rsidRPr="00F77779" w:rsidRDefault="001A3B6F" w:rsidP="001A3B6F">
      <w:r w:rsidRPr="00F77779">
        <w:tab/>
        <w:t>It is noon.</w:t>
      </w:r>
    </w:p>
    <w:p w14:paraId="3F1657D2" w14:textId="77777777" w:rsidR="001A3B6F" w:rsidRDefault="001A3B6F" w:rsidP="00F77779"/>
    <w:p w14:paraId="5733ED5A" w14:textId="77777777" w:rsidR="00F77779" w:rsidRPr="00F77779" w:rsidRDefault="001A3B6F" w:rsidP="00F77779">
      <w:r>
        <w:t>2)</w:t>
      </w:r>
      <w:r w:rsidR="00F77779" w:rsidRPr="00F77779">
        <w:tab/>
        <w:t>If the clock is working, it is noon.</w:t>
      </w:r>
    </w:p>
    <w:p w14:paraId="7E257C45" w14:textId="77777777" w:rsidR="00F77779" w:rsidRPr="00F77779" w:rsidRDefault="00F77779" w:rsidP="00F77779">
      <w:pPr>
        <w:rPr>
          <w:u w:val="single"/>
        </w:rPr>
      </w:pPr>
      <w:r w:rsidRPr="00F77779">
        <w:tab/>
      </w:r>
      <w:r w:rsidRPr="00F77779">
        <w:rPr>
          <w:u w:val="single"/>
        </w:rPr>
        <w:t>It is noon.</w:t>
      </w:r>
    </w:p>
    <w:p w14:paraId="7F1D5674" w14:textId="77777777" w:rsidR="00F77779" w:rsidRPr="00F77779" w:rsidRDefault="00F77779" w:rsidP="00F77779">
      <w:r w:rsidRPr="00F77779">
        <w:tab/>
        <w:t>The clock is working.</w:t>
      </w:r>
    </w:p>
    <w:p w14:paraId="238A95DB" w14:textId="77777777" w:rsidR="00F77779" w:rsidRPr="00F77779" w:rsidRDefault="00F77779" w:rsidP="00F77779"/>
    <w:p w14:paraId="16A3B3D3" w14:textId="77777777" w:rsidR="001A3B6F" w:rsidRPr="00F77779" w:rsidRDefault="001A3B6F" w:rsidP="001A3B6F">
      <w:r>
        <w:t>3)</w:t>
      </w:r>
      <w:r w:rsidRPr="00F77779">
        <w:tab/>
        <w:t>If the clock is working, it is noon.</w:t>
      </w:r>
    </w:p>
    <w:p w14:paraId="21366126" w14:textId="77777777" w:rsidR="001A3B6F" w:rsidRPr="00F77779" w:rsidRDefault="001A3B6F" w:rsidP="001A3B6F">
      <w:pPr>
        <w:rPr>
          <w:u w:val="single"/>
        </w:rPr>
      </w:pPr>
      <w:r w:rsidRPr="00F77779">
        <w:tab/>
      </w:r>
      <w:r w:rsidRPr="00F77779">
        <w:rPr>
          <w:u w:val="single"/>
        </w:rPr>
        <w:t>It is not noon.</w:t>
      </w:r>
    </w:p>
    <w:p w14:paraId="3E39AAD3" w14:textId="77777777" w:rsidR="001A3B6F" w:rsidRPr="00F77779" w:rsidRDefault="001A3B6F" w:rsidP="001A3B6F">
      <w:r w:rsidRPr="00F77779">
        <w:tab/>
        <w:t>The clock is not working.</w:t>
      </w:r>
    </w:p>
    <w:p w14:paraId="455B2716" w14:textId="77777777" w:rsidR="001A3B6F" w:rsidRDefault="001A3B6F" w:rsidP="00F77779"/>
    <w:p w14:paraId="54F746F1" w14:textId="77777777" w:rsidR="00F77779" w:rsidRPr="00F77779" w:rsidRDefault="001A3B6F" w:rsidP="00F77779">
      <w:r>
        <w:t xml:space="preserve">4) </w:t>
      </w:r>
      <w:r w:rsidR="00F77779" w:rsidRPr="00F77779">
        <w:tab/>
        <w:t>If the clock is working, it is noon.</w:t>
      </w:r>
    </w:p>
    <w:p w14:paraId="2D695E20" w14:textId="77777777" w:rsidR="00F77779" w:rsidRPr="00F77779" w:rsidRDefault="00F77779" w:rsidP="00F77779">
      <w:pPr>
        <w:ind w:firstLine="720"/>
        <w:rPr>
          <w:u w:val="single"/>
        </w:rPr>
      </w:pPr>
      <w:r w:rsidRPr="00F77779">
        <w:rPr>
          <w:u w:val="single"/>
        </w:rPr>
        <w:t>The clock is not working.</w:t>
      </w:r>
    </w:p>
    <w:p w14:paraId="3E4CAB8C" w14:textId="77777777" w:rsidR="00F77779" w:rsidRPr="00F77779" w:rsidRDefault="00F77779" w:rsidP="00F77779">
      <w:r w:rsidRPr="00F77779">
        <w:tab/>
        <w:t>It is not noon.</w:t>
      </w:r>
    </w:p>
    <w:p w14:paraId="1E5DDCFF" w14:textId="77777777" w:rsidR="00F77779" w:rsidRPr="00F77779" w:rsidRDefault="00F77779" w:rsidP="00F77779"/>
    <w:p w14:paraId="11F3F2E3" w14:textId="77777777" w:rsidR="00F77779" w:rsidRPr="00F77779" w:rsidRDefault="004D53C9" w:rsidP="00F77779">
      <w:r>
        <w:t>After taking a poll, ask students to translate the four arguments into symbolic form, write out truth tables for them, and evaluate if they are valid or invalid.</w:t>
      </w:r>
    </w:p>
    <w:p w14:paraId="56B9B68B" w14:textId="77777777" w:rsidR="00F77779" w:rsidRDefault="00F77779" w:rsidP="00F77779"/>
    <w:p w14:paraId="2D9CE8A9" w14:textId="77777777" w:rsidR="00B2641B" w:rsidRPr="00B2641B" w:rsidRDefault="00B2641B" w:rsidP="00F77779">
      <w:pPr>
        <w:rPr>
          <w:b/>
          <w:u w:val="single"/>
        </w:rPr>
      </w:pPr>
      <w:r w:rsidRPr="00B2641B">
        <w:rPr>
          <w:b/>
          <w:u w:val="single"/>
        </w:rPr>
        <w:t>2. Formal Fallacies</w:t>
      </w:r>
    </w:p>
    <w:p w14:paraId="77966007" w14:textId="77777777" w:rsidR="0021510A" w:rsidRDefault="00DA6040" w:rsidP="00F77779">
      <w:r>
        <w:t>Let’s take a look at the analysis of the four arguments above:</w:t>
      </w:r>
    </w:p>
    <w:p w14:paraId="5EEED511" w14:textId="77777777" w:rsidR="00DA6040" w:rsidRDefault="00DA6040" w:rsidP="00F77779"/>
    <w:p w14:paraId="0B70D601" w14:textId="77777777" w:rsidR="00DA6040" w:rsidRDefault="00DA6040" w:rsidP="00F77779">
      <w:r>
        <w:t>1) This argument is translated as:</w:t>
      </w:r>
    </w:p>
    <w:p w14:paraId="02CE9C44" w14:textId="77777777" w:rsidR="00DA6040" w:rsidRDefault="00DA6040" w:rsidP="00F77779">
      <w:r>
        <w:lastRenderedPageBreak/>
        <w:t xml:space="preserve">P </w:t>
      </w:r>
      <w:r>
        <w:sym w:font="Symbol" w:char="F0AE"/>
      </w:r>
      <w:r>
        <w:t xml:space="preserve"> Q</w:t>
      </w:r>
    </w:p>
    <w:p w14:paraId="4B4D7D26" w14:textId="77777777" w:rsidR="00DA6040" w:rsidRPr="00DA6040" w:rsidRDefault="00DA6040" w:rsidP="00F77779">
      <w:pPr>
        <w:rPr>
          <w:u w:val="single"/>
        </w:rPr>
      </w:pPr>
      <w:r w:rsidRPr="00DA6040">
        <w:rPr>
          <w:u w:val="single"/>
        </w:rPr>
        <w:t>P</w:t>
      </w:r>
    </w:p>
    <w:p w14:paraId="76C6E73B" w14:textId="77777777" w:rsidR="00DA6040" w:rsidRDefault="00DA6040" w:rsidP="00F77779">
      <w:r>
        <w:t>Q</w:t>
      </w:r>
    </w:p>
    <w:p w14:paraId="47A1BDC4" w14:textId="77777777" w:rsidR="00DA6040" w:rsidRDefault="00DA6040" w:rsidP="00F77779"/>
    <w:p w14:paraId="22F9E172" w14:textId="77777777" w:rsidR="00DA6040" w:rsidRDefault="00DA6040" w:rsidP="00F77779">
      <w:r>
        <w:t>The truth table is the following:</w:t>
      </w:r>
    </w:p>
    <w:p w14:paraId="674A92B3" w14:textId="77777777" w:rsidR="00DA6040" w:rsidRDefault="00DA6040" w:rsidP="00F77779"/>
    <w:tbl>
      <w:tblPr>
        <w:tblStyle w:val="TableGrid"/>
        <w:tblW w:w="0" w:type="auto"/>
        <w:tblLook w:val="04A0" w:firstRow="1" w:lastRow="0" w:firstColumn="1" w:lastColumn="0" w:noHBand="0" w:noVBand="1"/>
      </w:tblPr>
      <w:tblGrid>
        <w:gridCol w:w="3192"/>
        <w:gridCol w:w="3192"/>
        <w:gridCol w:w="3192"/>
      </w:tblGrid>
      <w:tr w:rsidR="00DA6040" w14:paraId="6BFA3602" w14:textId="77777777" w:rsidTr="00CD7C45">
        <w:tc>
          <w:tcPr>
            <w:tcW w:w="3192" w:type="dxa"/>
            <w:shd w:val="clear" w:color="auto" w:fill="FFFF00"/>
            <w:vAlign w:val="center"/>
          </w:tcPr>
          <w:p w14:paraId="32EAD763" w14:textId="77777777" w:rsidR="00DA6040" w:rsidRPr="00CD7C45" w:rsidRDefault="00DA6040" w:rsidP="00CD7C45">
            <w:pPr>
              <w:jc w:val="center"/>
              <w:rPr>
                <w:b/>
              </w:rPr>
            </w:pPr>
            <w:r w:rsidRPr="00CD7C45">
              <w:rPr>
                <w:b/>
              </w:rPr>
              <w:t>P</w:t>
            </w:r>
          </w:p>
        </w:tc>
        <w:tc>
          <w:tcPr>
            <w:tcW w:w="3192" w:type="dxa"/>
            <w:shd w:val="clear" w:color="auto" w:fill="92D050"/>
            <w:vAlign w:val="center"/>
          </w:tcPr>
          <w:p w14:paraId="7655BC31" w14:textId="77777777" w:rsidR="00DA6040" w:rsidRPr="00CD7C45" w:rsidRDefault="00DA6040" w:rsidP="00CD7C45">
            <w:pPr>
              <w:jc w:val="center"/>
              <w:rPr>
                <w:b/>
              </w:rPr>
            </w:pPr>
            <w:r w:rsidRPr="00CD7C45">
              <w:rPr>
                <w:b/>
              </w:rPr>
              <w:t>Q</w:t>
            </w:r>
          </w:p>
        </w:tc>
        <w:tc>
          <w:tcPr>
            <w:tcW w:w="3192" w:type="dxa"/>
            <w:shd w:val="clear" w:color="auto" w:fill="FFFF00"/>
            <w:vAlign w:val="center"/>
          </w:tcPr>
          <w:p w14:paraId="52218BBA" w14:textId="77777777" w:rsidR="00DA6040" w:rsidRPr="00CD7C45" w:rsidRDefault="00DA6040" w:rsidP="00CD7C45">
            <w:pPr>
              <w:jc w:val="center"/>
              <w:rPr>
                <w:b/>
              </w:rPr>
            </w:pPr>
            <w:r w:rsidRPr="00CD7C45">
              <w:rPr>
                <w:b/>
              </w:rPr>
              <w:t xml:space="preserve">P </w:t>
            </w:r>
            <w:r w:rsidRPr="00CD7C45">
              <w:rPr>
                <w:b/>
              </w:rPr>
              <w:sym w:font="Symbol" w:char="F0AE"/>
            </w:r>
            <w:r w:rsidRPr="00CD7C45">
              <w:rPr>
                <w:b/>
              </w:rPr>
              <w:t xml:space="preserve"> Q</w:t>
            </w:r>
          </w:p>
        </w:tc>
      </w:tr>
      <w:tr w:rsidR="00DA6040" w14:paraId="16636344" w14:textId="77777777" w:rsidTr="00CD7C45">
        <w:tc>
          <w:tcPr>
            <w:tcW w:w="3192" w:type="dxa"/>
            <w:shd w:val="clear" w:color="auto" w:fill="FFFF00"/>
            <w:vAlign w:val="center"/>
          </w:tcPr>
          <w:p w14:paraId="78F6E9F4" w14:textId="77777777" w:rsidR="00DA6040" w:rsidRDefault="00DA6040" w:rsidP="00CD7C45">
            <w:pPr>
              <w:jc w:val="center"/>
            </w:pPr>
            <w:r>
              <w:t>T</w:t>
            </w:r>
          </w:p>
        </w:tc>
        <w:tc>
          <w:tcPr>
            <w:tcW w:w="3192" w:type="dxa"/>
            <w:shd w:val="clear" w:color="auto" w:fill="92D050"/>
            <w:vAlign w:val="center"/>
          </w:tcPr>
          <w:p w14:paraId="337A1FF7" w14:textId="77777777" w:rsidR="00DA6040" w:rsidRDefault="00DA6040" w:rsidP="00CD7C45">
            <w:pPr>
              <w:jc w:val="center"/>
            </w:pPr>
            <w:r>
              <w:t>T</w:t>
            </w:r>
          </w:p>
        </w:tc>
        <w:tc>
          <w:tcPr>
            <w:tcW w:w="3192" w:type="dxa"/>
            <w:shd w:val="clear" w:color="auto" w:fill="FFFF00"/>
            <w:vAlign w:val="center"/>
          </w:tcPr>
          <w:p w14:paraId="6F2916FA" w14:textId="77777777" w:rsidR="00DA6040" w:rsidRDefault="00CD7C45" w:rsidP="00CD7C45">
            <w:pPr>
              <w:jc w:val="center"/>
            </w:pPr>
            <w:r>
              <w:t>T</w:t>
            </w:r>
          </w:p>
        </w:tc>
      </w:tr>
      <w:tr w:rsidR="00DA6040" w14:paraId="0313404C" w14:textId="77777777" w:rsidTr="00CD7C45">
        <w:tc>
          <w:tcPr>
            <w:tcW w:w="3192" w:type="dxa"/>
            <w:shd w:val="clear" w:color="auto" w:fill="FFFF00"/>
            <w:vAlign w:val="center"/>
          </w:tcPr>
          <w:p w14:paraId="7DE3F7A6" w14:textId="77777777" w:rsidR="00DA6040" w:rsidRDefault="00DA6040" w:rsidP="00CD7C45">
            <w:pPr>
              <w:jc w:val="center"/>
            </w:pPr>
            <w:r>
              <w:t>T</w:t>
            </w:r>
          </w:p>
        </w:tc>
        <w:tc>
          <w:tcPr>
            <w:tcW w:w="3192" w:type="dxa"/>
            <w:shd w:val="clear" w:color="auto" w:fill="92D050"/>
            <w:vAlign w:val="center"/>
          </w:tcPr>
          <w:p w14:paraId="2DA0943E" w14:textId="77777777" w:rsidR="00DA6040" w:rsidRDefault="00DA6040" w:rsidP="00CD7C45">
            <w:pPr>
              <w:jc w:val="center"/>
            </w:pPr>
            <w:r>
              <w:t>F</w:t>
            </w:r>
          </w:p>
        </w:tc>
        <w:tc>
          <w:tcPr>
            <w:tcW w:w="3192" w:type="dxa"/>
            <w:shd w:val="clear" w:color="auto" w:fill="FFFF00"/>
            <w:vAlign w:val="center"/>
          </w:tcPr>
          <w:p w14:paraId="0463C899" w14:textId="77777777" w:rsidR="00DA6040" w:rsidRDefault="00CD7C45" w:rsidP="00CD7C45">
            <w:pPr>
              <w:jc w:val="center"/>
            </w:pPr>
            <w:r>
              <w:t>F</w:t>
            </w:r>
          </w:p>
        </w:tc>
      </w:tr>
      <w:tr w:rsidR="00DA6040" w14:paraId="72C80711" w14:textId="77777777" w:rsidTr="00CD7C45">
        <w:tc>
          <w:tcPr>
            <w:tcW w:w="3192" w:type="dxa"/>
            <w:shd w:val="clear" w:color="auto" w:fill="FFFF00"/>
            <w:vAlign w:val="center"/>
          </w:tcPr>
          <w:p w14:paraId="14964541" w14:textId="77777777" w:rsidR="00DA6040" w:rsidRDefault="00CD7C45" w:rsidP="00CD7C45">
            <w:pPr>
              <w:jc w:val="center"/>
            </w:pPr>
            <w:r>
              <w:t>F</w:t>
            </w:r>
          </w:p>
        </w:tc>
        <w:tc>
          <w:tcPr>
            <w:tcW w:w="3192" w:type="dxa"/>
            <w:shd w:val="clear" w:color="auto" w:fill="92D050"/>
            <w:vAlign w:val="center"/>
          </w:tcPr>
          <w:p w14:paraId="63EB9772" w14:textId="77777777" w:rsidR="00DA6040" w:rsidRDefault="00CD7C45" w:rsidP="00CD7C45">
            <w:pPr>
              <w:jc w:val="center"/>
            </w:pPr>
            <w:r>
              <w:t>T</w:t>
            </w:r>
          </w:p>
        </w:tc>
        <w:tc>
          <w:tcPr>
            <w:tcW w:w="3192" w:type="dxa"/>
            <w:shd w:val="clear" w:color="auto" w:fill="FFFF00"/>
            <w:vAlign w:val="center"/>
          </w:tcPr>
          <w:p w14:paraId="601DD02C" w14:textId="77777777" w:rsidR="00DA6040" w:rsidRDefault="00CD7C45" w:rsidP="00CD7C45">
            <w:pPr>
              <w:jc w:val="center"/>
            </w:pPr>
            <w:r>
              <w:t>T</w:t>
            </w:r>
          </w:p>
        </w:tc>
      </w:tr>
      <w:tr w:rsidR="00DA6040" w14:paraId="0A3774AA" w14:textId="77777777" w:rsidTr="00CD7C45">
        <w:tc>
          <w:tcPr>
            <w:tcW w:w="3192" w:type="dxa"/>
            <w:shd w:val="clear" w:color="auto" w:fill="FFFF00"/>
            <w:vAlign w:val="center"/>
          </w:tcPr>
          <w:p w14:paraId="7EC40445" w14:textId="77777777" w:rsidR="00DA6040" w:rsidRDefault="00CD7C45" w:rsidP="00CD7C45">
            <w:pPr>
              <w:jc w:val="center"/>
            </w:pPr>
            <w:r>
              <w:t>F</w:t>
            </w:r>
          </w:p>
        </w:tc>
        <w:tc>
          <w:tcPr>
            <w:tcW w:w="3192" w:type="dxa"/>
            <w:shd w:val="clear" w:color="auto" w:fill="92D050"/>
            <w:vAlign w:val="center"/>
          </w:tcPr>
          <w:p w14:paraId="40E4B6E3" w14:textId="77777777" w:rsidR="00DA6040" w:rsidRDefault="00CD7C45" w:rsidP="00CD7C45">
            <w:pPr>
              <w:jc w:val="center"/>
            </w:pPr>
            <w:r>
              <w:t>F</w:t>
            </w:r>
          </w:p>
        </w:tc>
        <w:tc>
          <w:tcPr>
            <w:tcW w:w="3192" w:type="dxa"/>
            <w:shd w:val="clear" w:color="auto" w:fill="FFFF00"/>
            <w:vAlign w:val="center"/>
          </w:tcPr>
          <w:p w14:paraId="21490AFE" w14:textId="77777777" w:rsidR="00DA6040" w:rsidRDefault="00CD7C45" w:rsidP="00CD7C45">
            <w:pPr>
              <w:jc w:val="center"/>
            </w:pPr>
            <w:r>
              <w:t>T</w:t>
            </w:r>
          </w:p>
        </w:tc>
      </w:tr>
    </w:tbl>
    <w:p w14:paraId="0C834EB1" w14:textId="77777777" w:rsidR="00DA6040" w:rsidRDefault="00DA6040" w:rsidP="00F77779"/>
    <w:p w14:paraId="246E80DE" w14:textId="77777777" w:rsidR="0021510A" w:rsidRDefault="00CD7C45" w:rsidP="00F77779">
      <w:r>
        <w:t>From the truth table, we can see that both premises are true only on the first row. On that row, the conclusion is also true. Hence this argument is valid. It turns out that this is a very common form of argument—that is, many arguments end up getting translated into symbols exactly the same way. Obviously, every argument which has this form is valid. Hence, we have given it a name, modus ponens, and know that any time we come across an argument that gets translated this way, the argument is valid.</w:t>
      </w:r>
    </w:p>
    <w:p w14:paraId="3E5290B3" w14:textId="77777777" w:rsidR="00CD7C45" w:rsidRDefault="00CD7C45" w:rsidP="00F77779"/>
    <w:p w14:paraId="00860AE2" w14:textId="77777777" w:rsidR="00CD7C45" w:rsidRDefault="00BD02A6" w:rsidP="00F77779">
      <w:r>
        <w:t>2) This argument is translated as:</w:t>
      </w:r>
    </w:p>
    <w:p w14:paraId="315C2A23" w14:textId="77777777" w:rsidR="00BD02A6" w:rsidRDefault="00BD02A6" w:rsidP="00F77779"/>
    <w:p w14:paraId="37C956BC" w14:textId="77777777" w:rsidR="00BD02A6" w:rsidRDefault="00BD02A6" w:rsidP="00BD02A6">
      <w:r>
        <w:t xml:space="preserve">P </w:t>
      </w:r>
      <w:r>
        <w:sym w:font="Symbol" w:char="F0AE"/>
      </w:r>
      <w:r>
        <w:t xml:space="preserve"> Q</w:t>
      </w:r>
    </w:p>
    <w:p w14:paraId="42113D5B" w14:textId="77777777" w:rsidR="00BD02A6" w:rsidRPr="00F227FC" w:rsidRDefault="00BD02A6" w:rsidP="00BD02A6">
      <w:pPr>
        <w:rPr>
          <w:u w:val="single"/>
        </w:rPr>
      </w:pPr>
      <w:r w:rsidRPr="00F227FC">
        <w:rPr>
          <w:u w:val="single"/>
        </w:rPr>
        <w:t>Q</w:t>
      </w:r>
    </w:p>
    <w:p w14:paraId="2A6BA021" w14:textId="77777777" w:rsidR="00BD02A6" w:rsidRDefault="00BD02A6" w:rsidP="00BD02A6">
      <w:r>
        <w:t>P</w:t>
      </w:r>
    </w:p>
    <w:p w14:paraId="7DEAE42E" w14:textId="77777777" w:rsidR="00BD02A6" w:rsidRDefault="00BD02A6" w:rsidP="00F77779"/>
    <w:p w14:paraId="3740C2E1" w14:textId="77777777" w:rsidR="00CD7C45" w:rsidRDefault="00BD02A6" w:rsidP="00F77779">
      <w:r>
        <w:t>The truth table is the following:</w:t>
      </w:r>
    </w:p>
    <w:p w14:paraId="4A81097B" w14:textId="77777777" w:rsidR="00BD02A6" w:rsidRDefault="00BD02A6" w:rsidP="00F77779"/>
    <w:tbl>
      <w:tblPr>
        <w:tblStyle w:val="TableGrid"/>
        <w:tblW w:w="0" w:type="auto"/>
        <w:tblLook w:val="04A0" w:firstRow="1" w:lastRow="0" w:firstColumn="1" w:lastColumn="0" w:noHBand="0" w:noVBand="1"/>
      </w:tblPr>
      <w:tblGrid>
        <w:gridCol w:w="3192"/>
        <w:gridCol w:w="3192"/>
        <w:gridCol w:w="3192"/>
      </w:tblGrid>
      <w:tr w:rsidR="00BD02A6" w14:paraId="423FC032" w14:textId="77777777" w:rsidTr="00BD02A6">
        <w:tc>
          <w:tcPr>
            <w:tcW w:w="3192" w:type="dxa"/>
            <w:shd w:val="clear" w:color="auto" w:fill="92D050"/>
            <w:vAlign w:val="center"/>
          </w:tcPr>
          <w:p w14:paraId="5355820F" w14:textId="77777777" w:rsidR="00BD02A6" w:rsidRPr="00CD7C45" w:rsidRDefault="00BD02A6" w:rsidP="00BD02A6">
            <w:pPr>
              <w:jc w:val="center"/>
              <w:rPr>
                <w:b/>
              </w:rPr>
            </w:pPr>
            <w:r w:rsidRPr="00CD7C45">
              <w:rPr>
                <w:b/>
              </w:rPr>
              <w:t>P</w:t>
            </w:r>
          </w:p>
        </w:tc>
        <w:tc>
          <w:tcPr>
            <w:tcW w:w="3192" w:type="dxa"/>
            <w:shd w:val="clear" w:color="auto" w:fill="FFFF00"/>
            <w:vAlign w:val="center"/>
          </w:tcPr>
          <w:p w14:paraId="126B5324" w14:textId="77777777" w:rsidR="00BD02A6" w:rsidRPr="00CD7C45" w:rsidRDefault="00BD02A6" w:rsidP="00BD02A6">
            <w:pPr>
              <w:jc w:val="center"/>
              <w:rPr>
                <w:b/>
              </w:rPr>
            </w:pPr>
            <w:r w:rsidRPr="00CD7C45">
              <w:rPr>
                <w:b/>
              </w:rPr>
              <w:t>Q</w:t>
            </w:r>
          </w:p>
        </w:tc>
        <w:tc>
          <w:tcPr>
            <w:tcW w:w="3192" w:type="dxa"/>
            <w:shd w:val="clear" w:color="auto" w:fill="FFFF00"/>
            <w:vAlign w:val="center"/>
          </w:tcPr>
          <w:p w14:paraId="3A614FD0" w14:textId="77777777" w:rsidR="00BD02A6" w:rsidRPr="00CD7C45" w:rsidRDefault="00BD02A6" w:rsidP="00BD02A6">
            <w:pPr>
              <w:jc w:val="center"/>
              <w:rPr>
                <w:b/>
              </w:rPr>
            </w:pPr>
            <w:r w:rsidRPr="00CD7C45">
              <w:rPr>
                <w:b/>
              </w:rPr>
              <w:t xml:space="preserve">P </w:t>
            </w:r>
            <w:r w:rsidRPr="00CD7C45">
              <w:rPr>
                <w:b/>
              </w:rPr>
              <w:sym w:font="Symbol" w:char="F0AE"/>
            </w:r>
            <w:r w:rsidRPr="00CD7C45">
              <w:rPr>
                <w:b/>
              </w:rPr>
              <w:t xml:space="preserve"> Q</w:t>
            </w:r>
          </w:p>
        </w:tc>
      </w:tr>
      <w:tr w:rsidR="00BD02A6" w14:paraId="7342CA29" w14:textId="77777777" w:rsidTr="00BD02A6">
        <w:tc>
          <w:tcPr>
            <w:tcW w:w="3192" w:type="dxa"/>
            <w:shd w:val="clear" w:color="auto" w:fill="92D050"/>
            <w:vAlign w:val="center"/>
          </w:tcPr>
          <w:p w14:paraId="22BD0BA4" w14:textId="77777777" w:rsidR="00BD02A6" w:rsidRDefault="00BD02A6" w:rsidP="00BD02A6">
            <w:pPr>
              <w:jc w:val="center"/>
            </w:pPr>
            <w:r>
              <w:t>T</w:t>
            </w:r>
          </w:p>
        </w:tc>
        <w:tc>
          <w:tcPr>
            <w:tcW w:w="3192" w:type="dxa"/>
            <w:shd w:val="clear" w:color="auto" w:fill="FFFF00"/>
            <w:vAlign w:val="center"/>
          </w:tcPr>
          <w:p w14:paraId="49746560" w14:textId="77777777" w:rsidR="00BD02A6" w:rsidRDefault="00BD02A6" w:rsidP="00BD02A6">
            <w:pPr>
              <w:jc w:val="center"/>
            </w:pPr>
            <w:r>
              <w:t>T</w:t>
            </w:r>
          </w:p>
        </w:tc>
        <w:tc>
          <w:tcPr>
            <w:tcW w:w="3192" w:type="dxa"/>
            <w:shd w:val="clear" w:color="auto" w:fill="FFFF00"/>
            <w:vAlign w:val="center"/>
          </w:tcPr>
          <w:p w14:paraId="1161E2B4" w14:textId="77777777" w:rsidR="00BD02A6" w:rsidRDefault="00BD02A6" w:rsidP="00BD02A6">
            <w:pPr>
              <w:jc w:val="center"/>
            </w:pPr>
            <w:r>
              <w:t>T</w:t>
            </w:r>
          </w:p>
        </w:tc>
      </w:tr>
      <w:tr w:rsidR="00BD02A6" w14:paraId="32CDD3F5" w14:textId="77777777" w:rsidTr="00BD02A6">
        <w:tc>
          <w:tcPr>
            <w:tcW w:w="3192" w:type="dxa"/>
            <w:shd w:val="clear" w:color="auto" w:fill="92D050"/>
            <w:vAlign w:val="center"/>
          </w:tcPr>
          <w:p w14:paraId="64527EA1" w14:textId="77777777" w:rsidR="00BD02A6" w:rsidRDefault="00BD02A6" w:rsidP="00BD02A6">
            <w:pPr>
              <w:jc w:val="center"/>
            </w:pPr>
            <w:r>
              <w:t>T</w:t>
            </w:r>
          </w:p>
        </w:tc>
        <w:tc>
          <w:tcPr>
            <w:tcW w:w="3192" w:type="dxa"/>
            <w:shd w:val="clear" w:color="auto" w:fill="FFFF00"/>
            <w:vAlign w:val="center"/>
          </w:tcPr>
          <w:p w14:paraId="4BD0CA84" w14:textId="77777777" w:rsidR="00BD02A6" w:rsidRDefault="00BD02A6" w:rsidP="00BD02A6">
            <w:pPr>
              <w:jc w:val="center"/>
            </w:pPr>
            <w:r>
              <w:t>F</w:t>
            </w:r>
          </w:p>
        </w:tc>
        <w:tc>
          <w:tcPr>
            <w:tcW w:w="3192" w:type="dxa"/>
            <w:shd w:val="clear" w:color="auto" w:fill="FFFF00"/>
            <w:vAlign w:val="center"/>
          </w:tcPr>
          <w:p w14:paraId="23F6169A" w14:textId="77777777" w:rsidR="00BD02A6" w:rsidRDefault="00BD02A6" w:rsidP="00BD02A6">
            <w:pPr>
              <w:jc w:val="center"/>
            </w:pPr>
            <w:r>
              <w:t>F</w:t>
            </w:r>
          </w:p>
        </w:tc>
      </w:tr>
      <w:tr w:rsidR="00BD02A6" w14:paraId="6E242574" w14:textId="77777777" w:rsidTr="00BD02A6">
        <w:tc>
          <w:tcPr>
            <w:tcW w:w="3192" w:type="dxa"/>
            <w:shd w:val="clear" w:color="auto" w:fill="92D050"/>
            <w:vAlign w:val="center"/>
          </w:tcPr>
          <w:p w14:paraId="1D4938D2" w14:textId="77777777" w:rsidR="00BD02A6" w:rsidRDefault="00BD02A6" w:rsidP="00BD02A6">
            <w:pPr>
              <w:jc w:val="center"/>
            </w:pPr>
            <w:r>
              <w:t>F</w:t>
            </w:r>
          </w:p>
        </w:tc>
        <w:tc>
          <w:tcPr>
            <w:tcW w:w="3192" w:type="dxa"/>
            <w:shd w:val="clear" w:color="auto" w:fill="FFFF00"/>
            <w:vAlign w:val="center"/>
          </w:tcPr>
          <w:p w14:paraId="1D158976" w14:textId="77777777" w:rsidR="00BD02A6" w:rsidRDefault="00BD02A6" w:rsidP="00BD02A6">
            <w:pPr>
              <w:jc w:val="center"/>
            </w:pPr>
            <w:r>
              <w:t>T</w:t>
            </w:r>
          </w:p>
        </w:tc>
        <w:tc>
          <w:tcPr>
            <w:tcW w:w="3192" w:type="dxa"/>
            <w:shd w:val="clear" w:color="auto" w:fill="FFFF00"/>
            <w:vAlign w:val="center"/>
          </w:tcPr>
          <w:p w14:paraId="5E473E0B" w14:textId="77777777" w:rsidR="00BD02A6" w:rsidRDefault="00BD02A6" w:rsidP="00BD02A6">
            <w:pPr>
              <w:jc w:val="center"/>
            </w:pPr>
            <w:r>
              <w:t>T</w:t>
            </w:r>
          </w:p>
        </w:tc>
      </w:tr>
      <w:tr w:rsidR="00BD02A6" w14:paraId="2CFC11FF" w14:textId="77777777" w:rsidTr="00BD02A6">
        <w:tc>
          <w:tcPr>
            <w:tcW w:w="3192" w:type="dxa"/>
            <w:shd w:val="clear" w:color="auto" w:fill="92D050"/>
            <w:vAlign w:val="center"/>
          </w:tcPr>
          <w:p w14:paraId="7BBDBDD6" w14:textId="77777777" w:rsidR="00BD02A6" w:rsidRDefault="00BD02A6" w:rsidP="00BD02A6">
            <w:pPr>
              <w:jc w:val="center"/>
            </w:pPr>
            <w:r>
              <w:t>F</w:t>
            </w:r>
          </w:p>
        </w:tc>
        <w:tc>
          <w:tcPr>
            <w:tcW w:w="3192" w:type="dxa"/>
            <w:shd w:val="clear" w:color="auto" w:fill="FFFF00"/>
            <w:vAlign w:val="center"/>
          </w:tcPr>
          <w:p w14:paraId="3928ADC2" w14:textId="77777777" w:rsidR="00BD02A6" w:rsidRDefault="00BD02A6" w:rsidP="00BD02A6">
            <w:pPr>
              <w:jc w:val="center"/>
            </w:pPr>
            <w:r>
              <w:t>F</w:t>
            </w:r>
          </w:p>
        </w:tc>
        <w:tc>
          <w:tcPr>
            <w:tcW w:w="3192" w:type="dxa"/>
            <w:shd w:val="clear" w:color="auto" w:fill="FFFF00"/>
            <w:vAlign w:val="center"/>
          </w:tcPr>
          <w:p w14:paraId="689EBE6C" w14:textId="77777777" w:rsidR="00BD02A6" w:rsidRDefault="00BD02A6" w:rsidP="00BD02A6">
            <w:pPr>
              <w:jc w:val="center"/>
            </w:pPr>
            <w:r>
              <w:t>T</w:t>
            </w:r>
          </w:p>
        </w:tc>
      </w:tr>
    </w:tbl>
    <w:p w14:paraId="5D4B3887" w14:textId="77777777" w:rsidR="00BD02A6" w:rsidRDefault="00BD02A6" w:rsidP="00F77779"/>
    <w:p w14:paraId="29C48B88" w14:textId="77777777" w:rsidR="00BD02A6" w:rsidRDefault="00BD02A6" w:rsidP="00F77779">
      <w:r>
        <w:t xml:space="preserve">On the third row, the two premises are true but the conclusion is false. Hence this argument is invalid. The clock may have stopped working at noon yesterday and just happens to coincidentally be showing the correct time. Often people intuitively think this argument is valid, though. There are a couple of reasons. Thinking about the particular argument, it’s true that it takes a lucky coincidence for a nonworking clock to be showing the correct time—most of the day it will not. But it is possible. More importantly, this argument form looks a lot like modus ponens, and so when we come across arguments of this form, people often </w:t>
      </w:r>
      <w:r w:rsidR="00E20D4E">
        <w:t>assume they are valid because similar arguments are good, commonly used arguments. Since this argument form is commonly used despite being invalid, it is a fallacy known as the fallacy of affirming the consequent.</w:t>
      </w:r>
    </w:p>
    <w:p w14:paraId="742996E0" w14:textId="77777777" w:rsidR="00BD02A6" w:rsidRDefault="00BD02A6" w:rsidP="00F77779"/>
    <w:p w14:paraId="7A8E1199" w14:textId="77777777" w:rsidR="00E20D4E" w:rsidRDefault="00E20D4E" w:rsidP="00F77779">
      <w:r>
        <w:t>3) This argument is translated as:</w:t>
      </w:r>
    </w:p>
    <w:p w14:paraId="37460F19" w14:textId="77777777" w:rsidR="00E20D4E" w:rsidRDefault="00E20D4E" w:rsidP="00F77779"/>
    <w:p w14:paraId="15BDF6F2" w14:textId="77777777" w:rsidR="00E20D4E" w:rsidRDefault="00E20D4E" w:rsidP="00F77779">
      <w:r>
        <w:lastRenderedPageBreak/>
        <w:t xml:space="preserve">P </w:t>
      </w:r>
      <w:r>
        <w:sym w:font="Symbol" w:char="F0AE"/>
      </w:r>
      <w:r>
        <w:t xml:space="preserve"> Q</w:t>
      </w:r>
    </w:p>
    <w:p w14:paraId="33B7529E" w14:textId="77777777" w:rsidR="00E20D4E" w:rsidRPr="00E20D4E" w:rsidRDefault="00E20D4E" w:rsidP="00F77779">
      <w:pPr>
        <w:rPr>
          <w:u w:val="single"/>
        </w:rPr>
      </w:pPr>
      <w:r w:rsidRPr="00E20D4E">
        <w:rPr>
          <w:u w:val="single"/>
        </w:rPr>
        <w:sym w:font="Symbol" w:char="F0D8"/>
      </w:r>
      <w:r w:rsidRPr="00E20D4E">
        <w:rPr>
          <w:u w:val="single"/>
        </w:rPr>
        <w:t>Q</w:t>
      </w:r>
    </w:p>
    <w:p w14:paraId="1AE953CA" w14:textId="77777777" w:rsidR="00E20D4E" w:rsidRDefault="00E20D4E" w:rsidP="00F77779">
      <w:r>
        <w:sym w:font="Symbol" w:char="F0D8"/>
      </w:r>
      <w:r>
        <w:t>P</w:t>
      </w:r>
    </w:p>
    <w:p w14:paraId="04401E70" w14:textId="77777777" w:rsidR="00E20D4E" w:rsidRDefault="00E20D4E" w:rsidP="00F77779"/>
    <w:p w14:paraId="2ADC6F0D" w14:textId="77777777" w:rsidR="00E20D4E" w:rsidRDefault="00E20D4E" w:rsidP="00E20D4E">
      <w:r>
        <w:t>The truth table is the following:</w:t>
      </w:r>
    </w:p>
    <w:p w14:paraId="659D20AF" w14:textId="77777777" w:rsidR="00E20D4E" w:rsidRDefault="00E20D4E" w:rsidP="00F77779"/>
    <w:tbl>
      <w:tblPr>
        <w:tblStyle w:val="TableGrid"/>
        <w:tblW w:w="0" w:type="auto"/>
        <w:tblLook w:val="04A0" w:firstRow="1" w:lastRow="0" w:firstColumn="1" w:lastColumn="0" w:noHBand="0" w:noVBand="1"/>
      </w:tblPr>
      <w:tblGrid>
        <w:gridCol w:w="1915"/>
        <w:gridCol w:w="1915"/>
        <w:gridCol w:w="1915"/>
        <w:gridCol w:w="1915"/>
        <w:gridCol w:w="1916"/>
      </w:tblGrid>
      <w:tr w:rsidR="00E20D4E" w14:paraId="0C1DC985" w14:textId="77777777" w:rsidTr="00E20D4E">
        <w:tc>
          <w:tcPr>
            <w:tcW w:w="1915" w:type="dxa"/>
            <w:vAlign w:val="center"/>
          </w:tcPr>
          <w:p w14:paraId="57FBC70B" w14:textId="77777777" w:rsidR="00E20D4E" w:rsidRPr="00E20D4E" w:rsidRDefault="00E20D4E" w:rsidP="00E20D4E">
            <w:pPr>
              <w:jc w:val="center"/>
              <w:rPr>
                <w:b/>
              </w:rPr>
            </w:pPr>
            <w:r w:rsidRPr="00E20D4E">
              <w:rPr>
                <w:b/>
              </w:rPr>
              <w:t>P</w:t>
            </w:r>
          </w:p>
        </w:tc>
        <w:tc>
          <w:tcPr>
            <w:tcW w:w="1915" w:type="dxa"/>
            <w:vAlign w:val="center"/>
          </w:tcPr>
          <w:p w14:paraId="710FD94B" w14:textId="77777777" w:rsidR="00E20D4E" w:rsidRPr="00E20D4E" w:rsidRDefault="00E20D4E" w:rsidP="00E20D4E">
            <w:pPr>
              <w:jc w:val="center"/>
              <w:rPr>
                <w:b/>
              </w:rPr>
            </w:pPr>
            <w:r w:rsidRPr="00E20D4E">
              <w:rPr>
                <w:b/>
              </w:rPr>
              <w:t>Q</w:t>
            </w:r>
          </w:p>
        </w:tc>
        <w:tc>
          <w:tcPr>
            <w:tcW w:w="1915" w:type="dxa"/>
            <w:shd w:val="clear" w:color="auto" w:fill="FFFF00"/>
            <w:vAlign w:val="center"/>
          </w:tcPr>
          <w:p w14:paraId="08100C75" w14:textId="77777777" w:rsidR="00E20D4E" w:rsidRPr="00E20D4E" w:rsidRDefault="00E20D4E" w:rsidP="00E20D4E">
            <w:pPr>
              <w:jc w:val="center"/>
              <w:rPr>
                <w:b/>
              </w:rPr>
            </w:pPr>
            <w:r w:rsidRPr="00E20D4E">
              <w:rPr>
                <w:b/>
              </w:rPr>
              <w:t xml:space="preserve">P </w:t>
            </w:r>
            <w:r w:rsidRPr="00E20D4E">
              <w:rPr>
                <w:b/>
              </w:rPr>
              <w:sym w:font="Symbol" w:char="F0AE"/>
            </w:r>
            <w:r w:rsidRPr="00E20D4E">
              <w:rPr>
                <w:b/>
              </w:rPr>
              <w:t xml:space="preserve"> Q</w:t>
            </w:r>
          </w:p>
        </w:tc>
        <w:tc>
          <w:tcPr>
            <w:tcW w:w="1915" w:type="dxa"/>
            <w:shd w:val="clear" w:color="auto" w:fill="92D050"/>
            <w:vAlign w:val="center"/>
          </w:tcPr>
          <w:p w14:paraId="6ABAA1DE" w14:textId="77777777" w:rsidR="00E20D4E" w:rsidRPr="00E20D4E" w:rsidRDefault="00E20D4E" w:rsidP="00E20D4E">
            <w:pPr>
              <w:jc w:val="center"/>
              <w:rPr>
                <w:b/>
              </w:rPr>
            </w:pPr>
            <w:r w:rsidRPr="00E20D4E">
              <w:rPr>
                <w:b/>
              </w:rPr>
              <w:sym w:font="Symbol" w:char="F0D8"/>
            </w:r>
            <w:r w:rsidRPr="00E20D4E">
              <w:rPr>
                <w:b/>
              </w:rPr>
              <w:t>P</w:t>
            </w:r>
          </w:p>
        </w:tc>
        <w:tc>
          <w:tcPr>
            <w:tcW w:w="1916" w:type="dxa"/>
            <w:shd w:val="clear" w:color="auto" w:fill="FFFF00"/>
            <w:vAlign w:val="center"/>
          </w:tcPr>
          <w:p w14:paraId="14E0B8CA" w14:textId="77777777" w:rsidR="00E20D4E" w:rsidRPr="00E20D4E" w:rsidRDefault="00E20D4E" w:rsidP="00E20D4E">
            <w:pPr>
              <w:jc w:val="center"/>
              <w:rPr>
                <w:b/>
              </w:rPr>
            </w:pPr>
            <w:r w:rsidRPr="00E20D4E">
              <w:rPr>
                <w:b/>
              </w:rPr>
              <w:sym w:font="Symbol" w:char="F0D8"/>
            </w:r>
            <w:r w:rsidRPr="00E20D4E">
              <w:rPr>
                <w:b/>
              </w:rPr>
              <w:t>Q</w:t>
            </w:r>
          </w:p>
        </w:tc>
      </w:tr>
      <w:tr w:rsidR="00E20D4E" w14:paraId="4C15EECC" w14:textId="77777777" w:rsidTr="00E20D4E">
        <w:tc>
          <w:tcPr>
            <w:tcW w:w="1915" w:type="dxa"/>
            <w:vAlign w:val="center"/>
          </w:tcPr>
          <w:p w14:paraId="6DC8A644" w14:textId="77777777" w:rsidR="00E20D4E" w:rsidRDefault="00E20D4E" w:rsidP="00E20D4E">
            <w:pPr>
              <w:jc w:val="center"/>
            </w:pPr>
            <w:r>
              <w:t>T</w:t>
            </w:r>
          </w:p>
        </w:tc>
        <w:tc>
          <w:tcPr>
            <w:tcW w:w="1915" w:type="dxa"/>
            <w:vAlign w:val="center"/>
          </w:tcPr>
          <w:p w14:paraId="459F6C53" w14:textId="77777777" w:rsidR="00E20D4E" w:rsidRDefault="00E20D4E" w:rsidP="00E20D4E">
            <w:pPr>
              <w:jc w:val="center"/>
            </w:pPr>
            <w:r>
              <w:t>T</w:t>
            </w:r>
          </w:p>
        </w:tc>
        <w:tc>
          <w:tcPr>
            <w:tcW w:w="1915" w:type="dxa"/>
            <w:shd w:val="clear" w:color="auto" w:fill="FFFF00"/>
            <w:vAlign w:val="center"/>
          </w:tcPr>
          <w:p w14:paraId="100B7C1B" w14:textId="77777777" w:rsidR="00E20D4E" w:rsidRDefault="00E20D4E" w:rsidP="00E20D4E">
            <w:pPr>
              <w:jc w:val="center"/>
            </w:pPr>
            <w:r>
              <w:t>T</w:t>
            </w:r>
          </w:p>
        </w:tc>
        <w:tc>
          <w:tcPr>
            <w:tcW w:w="1915" w:type="dxa"/>
            <w:shd w:val="clear" w:color="auto" w:fill="92D050"/>
            <w:vAlign w:val="center"/>
          </w:tcPr>
          <w:p w14:paraId="23A4C405" w14:textId="77777777" w:rsidR="00E20D4E" w:rsidRDefault="00E20D4E" w:rsidP="00E20D4E">
            <w:pPr>
              <w:jc w:val="center"/>
            </w:pPr>
            <w:r>
              <w:t>F</w:t>
            </w:r>
          </w:p>
        </w:tc>
        <w:tc>
          <w:tcPr>
            <w:tcW w:w="1916" w:type="dxa"/>
            <w:shd w:val="clear" w:color="auto" w:fill="FFFF00"/>
            <w:vAlign w:val="center"/>
          </w:tcPr>
          <w:p w14:paraId="0300ADBD" w14:textId="77777777" w:rsidR="00E20D4E" w:rsidRDefault="00E20D4E" w:rsidP="00E20D4E">
            <w:pPr>
              <w:jc w:val="center"/>
            </w:pPr>
            <w:r>
              <w:t>F</w:t>
            </w:r>
          </w:p>
        </w:tc>
      </w:tr>
      <w:tr w:rsidR="00E20D4E" w14:paraId="0759B294" w14:textId="77777777" w:rsidTr="00E20D4E">
        <w:tc>
          <w:tcPr>
            <w:tcW w:w="1915" w:type="dxa"/>
            <w:vAlign w:val="center"/>
          </w:tcPr>
          <w:p w14:paraId="0076D85D" w14:textId="77777777" w:rsidR="00E20D4E" w:rsidRDefault="00E20D4E" w:rsidP="00E20D4E">
            <w:pPr>
              <w:jc w:val="center"/>
            </w:pPr>
            <w:r>
              <w:t>T</w:t>
            </w:r>
          </w:p>
        </w:tc>
        <w:tc>
          <w:tcPr>
            <w:tcW w:w="1915" w:type="dxa"/>
            <w:vAlign w:val="center"/>
          </w:tcPr>
          <w:p w14:paraId="6A572081" w14:textId="77777777" w:rsidR="00E20D4E" w:rsidRDefault="00E20D4E" w:rsidP="00E20D4E">
            <w:pPr>
              <w:jc w:val="center"/>
            </w:pPr>
            <w:r>
              <w:t>F</w:t>
            </w:r>
          </w:p>
        </w:tc>
        <w:tc>
          <w:tcPr>
            <w:tcW w:w="1915" w:type="dxa"/>
            <w:shd w:val="clear" w:color="auto" w:fill="FFFF00"/>
            <w:vAlign w:val="center"/>
          </w:tcPr>
          <w:p w14:paraId="2B86E1F6" w14:textId="77777777" w:rsidR="00E20D4E" w:rsidRDefault="00E20D4E" w:rsidP="00E20D4E">
            <w:pPr>
              <w:jc w:val="center"/>
            </w:pPr>
            <w:r>
              <w:t>F</w:t>
            </w:r>
          </w:p>
        </w:tc>
        <w:tc>
          <w:tcPr>
            <w:tcW w:w="1915" w:type="dxa"/>
            <w:shd w:val="clear" w:color="auto" w:fill="92D050"/>
            <w:vAlign w:val="center"/>
          </w:tcPr>
          <w:p w14:paraId="70976B49" w14:textId="77777777" w:rsidR="00E20D4E" w:rsidRDefault="00E20D4E" w:rsidP="00E20D4E">
            <w:pPr>
              <w:jc w:val="center"/>
            </w:pPr>
            <w:r>
              <w:t>F</w:t>
            </w:r>
          </w:p>
        </w:tc>
        <w:tc>
          <w:tcPr>
            <w:tcW w:w="1916" w:type="dxa"/>
            <w:shd w:val="clear" w:color="auto" w:fill="FFFF00"/>
            <w:vAlign w:val="center"/>
          </w:tcPr>
          <w:p w14:paraId="7BFBD650" w14:textId="77777777" w:rsidR="00E20D4E" w:rsidRDefault="00E20D4E" w:rsidP="00E20D4E">
            <w:pPr>
              <w:jc w:val="center"/>
            </w:pPr>
            <w:r>
              <w:t>T</w:t>
            </w:r>
          </w:p>
        </w:tc>
      </w:tr>
      <w:tr w:rsidR="00E20D4E" w14:paraId="37572CC4" w14:textId="77777777" w:rsidTr="00E20D4E">
        <w:tc>
          <w:tcPr>
            <w:tcW w:w="1915" w:type="dxa"/>
            <w:vAlign w:val="center"/>
          </w:tcPr>
          <w:p w14:paraId="17248074" w14:textId="77777777" w:rsidR="00E20D4E" w:rsidRDefault="00E20D4E" w:rsidP="00E20D4E">
            <w:pPr>
              <w:jc w:val="center"/>
            </w:pPr>
            <w:r>
              <w:t>F</w:t>
            </w:r>
          </w:p>
        </w:tc>
        <w:tc>
          <w:tcPr>
            <w:tcW w:w="1915" w:type="dxa"/>
            <w:vAlign w:val="center"/>
          </w:tcPr>
          <w:p w14:paraId="6E60ADD1" w14:textId="77777777" w:rsidR="00E20D4E" w:rsidRDefault="00E20D4E" w:rsidP="00E20D4E">
            <w:pPr>
              <w:jc w:val="center"/>
            </w:pPr>
            <w:r>
              <w:t>T</w:t>
            </w:r>
          </w:p>
        </w:tc>
        <w:tc>
          <w:tcPr>
            <w:tcW w:w="1915" w:type="dxa"/>
            <w:shd w:val="clear" w:color="auto" w:fill="FFFF00"/>
            <w:vAlign w:val="center"/>
          </w:tcPr>
          <w:p w14:paraId="0DF9164D" w14:textId="77777777" w:rsidR="00E20D4E" w:rsidRDefault="00E20D4E" w:rsidP="00E20D4E">
            <w:pPr>
              <w:jc w:val="center"/>
            </w:pPr>
            <w:r>
              <w:t>T</w:t>
            </w:r>
          </w:p>
        </w:tc>
        <w:tc>
          <w:tcPr>
            <w:tcW w:w="1915" w:type="dxa"/>
            <w:shd w:val="clear" w:color="auto" w:fill="92D050"/>
            <w:vAlign w:val="center"/>
          </w:tcPr>
          <w:p w14:paraId="27D946B0" w14:textId="77777777" w:rsidR="00E20D4E" w:rsidRDefault="00E20D4E" w:rsidP="00E20D4E">
            <w:pPr>
              <w:jc w:val="center"/>
            </w:pPr>
            <w:r>
              <w:t>T</w:t>
            </w:r>
          </w:p>
        </w:tc>
        <w:tc>
          <w:tcPr>
            <w:tcW w:w="1916" w:type="dxa"/>
            <w:shd w:val="clear" w:color="auto" w:fill="FFFF00"/>
            <w:vAlign w:val="center"/>
          </w:tcPr>
          <w:p w14:paraId="5579A90D" w14:textId="77777777" w:rsidR="00E20D4E" w:rsidRDefault="00E20D4E" w:rsidP="00E20D4E">
            <w:pPr>
              <w:jc w:val="center"/>
            </w:pPr>
            <w:r>
              <w:t>F</w:t>
            </w:r>
          </w:p>
        </w:tc>
      </w:tr>
      <w:tr w:rsidR="00E20D4E" w14:paraId="263BD56D" w14:textId="77777777" w:rsidTr="00E20D4E">
        <w:tc>
          <w:tcPr>
            <w:tcW w:w="1915" w:type="dxa"/>
            <w:vAlign w:val="center"/>
          </w:tcPr>
          <w:p w14:paraId="265D3B43" w14:textId="77777777" w:rsidR="00E20D4E" w:rsidRDefault="00E20D4E" w:rsidP="00E20D4E">
            <w:pPr>
              <w:jc w:val="center"/>
            </w:pPr>
            <w:r>
              <w:t>F</w:t>
            </w:r>
          </w:p>
        </w:tc>
        <w:tc>
          <w:tcPr>
            <w:tcW w:w="1915" w:type="dxa"/>
            <w:vAlign w:val="center"/>
          </w:tcPr>
          <w:p w14:paraId="61B74DEF" w14:textId="77777777" w:rsidR="00E20D4E" w:rsidRDefault="00E20D4E" w:rsidP="00E20D4E">
            <w:pPr>
              <w:jc w:val="center"/>
            </w:pPr>
            <w:r>
              <w:t>F</w:t>
            </w:r>
          </w:p>
        </w:tc>
        <w:tc>
          <w:tcPr>
            <w:tcW w:w="1915" w:type="dxa"/>
            <w:shd w:val="clear" w:color="auto" w:fill="FFFF00"/>
            <w:vAlign w:val="center"/>
          </w:tcPr>
          <w:p w14:paraId="5035A66F" w14:textId="77777777" w:rsidR="00E20D4E" w:rsidRDefault="00E20D4E" w:rsidP="00E20D4E">
            <w:pPr>
              <w:jc w:val="center"/>
            </w:pPr>
            <w:r>
              <w:t>T</w:t>
            </w:r>
          </w:p>
        </w:tc>
        <w:tc>
          <w:tcPr>
            <w:tcW w:w="1915" w:type="dxa"/>
            <w:shd w:val="clear" w:color="auto" w:fill="92D050"/>
            <w:vAlign w:val="center"/>
          </w:tcPr>
          <w:p w14:paraId="353EDDA5" w14:textId="77777777" w:rsidR="00E20D4E" w:rsidRDefault="00E20D4E" w:rsidP="00E20D4E">
            <w:pPr>
              <w:jc w:val="center"/>
            </w:pPr>
            <w:r>
              <w:t>T</w:t>
            </w:r>
          </w:p>
        </w:tc>
        <w:tc>
          <w:tcPr>
            <w:tcW w:w="1916" w:type="dxa"/>
            <w:shd w:val="clear" w:color="auto" w:fill="FFFF00"/>
            <w:vAlign w:val="center"/>
          </w:tcPr>
          <w:p w14:paraId="47C9DD4E" w14:textId="77777777" w:rsidR="00E20D4E" w:rsidRDefault="00E20D4E" w:rsidP="00E20D4E">
            <w:pPr>
              <w:jc w:val="center"/>
            </w:pPr>
            <w:r>
              <w:t>T</w:t>
            </w:r>
          </w:p>
        </w:tc>
      </w:tr>
    </w:tbl>
    <w:p w14:paraId="60777323" w14:textId="77777777" w:rsidR="00E20D4E" w:rsidRDefault="00E20D4E" w:rsidP="00F77779"/>
    <w:p w14:paraId="6188FCED" w14:textId="77777777" w:rsidR="00E20D4E" w:rsidRDefault="00E20D4E" w:rsidP="00F77779">
      <w:r>
        <w:t>The two premises are both true on only the fourth row. On that row, the conclusion is also true. Hence this argument is valid. Like example one, this is a common valid argument form, and we have given it the name modus tollens.</w:t>
      </w:r>
    </w:p>
    <w:p w14:paraId="5F5BE98F" w14:textId="77777777" w:rsidR="00E20D4E" w:rsidRDefault="00E20D4E" w:rsidP="00F77779"/>
    <w:p w14:paraId="641C0E81" w14:textId="77777777" w:rsidR="00E20D4E" w:rsidRDefault="00E20D4E" w:rsidP="00F77779">
      <w:r>
        <w:t>4) This argument is translated as:</w:t>
      </w:r>
    </w:p>
    <w:p w14:paraId="236558DC" w14:textId="77777777" w:rsidR="00E20D4E" w:rsidRDefault="00E20D4E" w:rsidP="00F77779"/>
    <w:p w14:paraId="020EBC47" w14:textId="77777777" w:rsidR="00E20D4E" w:rsidRDefault="00E20D4E" w:rsidP="00E20D4E">
      <w:r>
        <w:t xml:space="preserve">P </w:t>
      </w:r>
      <w:r>
        <w:sym w:font="Symbol" w:char="F0AE"/>
      </w:r>
      <w:r>
        <w:t xml:space="preserve"> Q</w:t>
      </w:r>
    </w:p>
    <w:p w14:paraId="0A59A6CB" w14:textId="77777777" w:rsidR="00E20D4E" w:rsidRPr="00E20D4E" w:rsidRDefault="00E20D4E" w:rsidP="00F77779">
      <w:pPr>
        <w:rPr>
          <w:u w:val="single"/>
        </w:rPr>
      </w:pPr>
      <w:r w:rsidRPr="00E20D4E">
        <w:rPr>
          <w:u w:val="single"/>
        </w:rPr>
        <w:sym w:font="Symbol" w:char="F0D8"/>
      </w:r>
      <w:r w:rsidRPr="00E20D4E">
        <w:rPr>
          <w:u w:val="single"/>
        </w:rPr>
        <w:t>P</w:t>
      </w:r>
    </w:p>
    <w:p w14:paraId="2C6079AA" w14:textId="77777777" w:rsidR="00E20D4E" w:rsidRDefault="00E20D4E" w:rsidP="00F77779">
      <w:r>
        <w:sym w:font="Symbol" w:char="F0D8"/>
      </w:r>
      <w:r>
        <w:t>Q</w:t>
      </w:r>
    </w:p>
    <w:p w14:paraId="0C2836E8" w14:textId="77777777" w:rsidR="00E20D4E" w:rsidRDefault="00E20D4E" w:rsidP="00F77779"/>
    <w:p w14:paraId="7DCF29CC" w14:textId="77777777" w:rsidR="00E20D4E" w:rsidRDefault="00E20D4E" w:rsidP="00F77779">
      <w:r>
        <w:t>The truth table is the following:</w:t>
      </w:r>
    </w:p>
    <w:p w14:paraId="0F83728F" w14:textId="77777777" w:rsidR="00E20D4E" w:rsidRDefault="00E20D4E" w:rsidP="00F77779"/>
    <w:tbl>
      <w:tblPr>
        <w:tblStyle w:val="TableGrid"/>
        <w:tblW w:w="0" w:type="auto"/>
        <w:tblLook w:val="04A0" w:firstRow="1" w:lastRow="0" w:firstColumn="1" w:lastColumn="0" w:noHBand="0" w:noVBand="1"/>
      </w:tblPr>
      <w:tblGrid>
        <w:gridCol w:w="1915"/>
        <w:gridCol w:w="1915"/>
        <w:gridCol w:w="1915"/>
        <w:gridCol w:w="1915"/>
        <w:gridCol w:w="1916"/>
      </w:tblGrid>
      <w:tr w:rsidR="00E20D4E" w14:paraId="59B826B4" w14:textId="77777777" w:rsidTr="00E20D4E">
        <w:tc>
          <w:tcPr>
            <w:tcW w:w="1915" w:type="dxa"/>
            <w:vAlign w:val="center"/>
          </w:tcPr>
          <w:p w14:paraId="40CE81FC" w14:textId="77777777" w:rsidR="00E20D4E" w:rsidRPr="00E20D4E" w:rsidRDefault="00E20D4E" w:rsidP="00E20D4E">
            <w:pPr>
              <w:jc w:val="center"/>
              <w:rPr>
                <w:b/>
              </w:rPr>
            </w:pPr>
            <w:r w:rsidRPr="00E20D4E">
              <w:rPr>
                <w:b/>
              </w:rPr>
              <w:t>P</w:t>
            </w:r>
          </w:p>
        </w:tc>
        <w:tc>
          <w:tcPr>
            <w:tcW w:w="1915" w:type="dxa"/>
            <w:vAlign w:val="center"/>
          </w:tcPr>
          <w:p w14:paraId="4D5D7690" w14:textId="77777777" w:rsidR="00E20D4E" w:rsidRPr="00E20D4E" w:rsidRDefault="00E20D4E" w:rsidP="00E20D4E">
            <w:pPr>
              <w:jc w:val="center"/>
              <w:rPr>
                <w:b/>
              </w:rPr>
            </w:pPr>
            <w:r w:rsidRPr="00E20D4E">
              <w:rPr>
                <w:b/>
              </w:rPr>
              <w:t>Q</w:t>
            </w:r>
          </w:p>
        </w:tc>
        <w:tc>
          <w:tcPr>
            <w:tcW w:w="1915" w:type="dxa"/>
            <w:shd w:val="clear" w:color="auto" w:fill="FFFF00"/>
            <w:vAlign w:val="center"/>
          </w:tcPr>
          <w:p w14:paraId="159A603C" w14:textId="77777777" w:rsidR="00E20D4E" w:rsidRPr="00E20D4E" w:rsidRDefault="00E20D4E" w:rsidP="00E20D4E">
            <w:pPr>
              <w:jc w:val="center"/>
              <w:rPr>
                <w:b/>
              </w:rPr>
            </w:pPr>
            <w:r w:rsidRPr="00E20D4E">
              <w:rPr>
                <w:b/>
              </w:rPr>
              <w:t xml:space="preserve">P </w:t>
            </w:r>
            <w:r w:rsidRPr="00E20D4E">
              <w:rPr>
                <w:b/>
              </w:rPr>
              <w:sym w:font="Symbol" w:char="F0AE"/>
            </w:r>
            <w:r w:rsidRPr="00E20D4E">
              <w:rPr>
                <w:b/>
              </w:rPr>
              <w:t xml:space="preserve"> Q</w:t>
            </w:r>
          </w:p>
        </w:tc>
        <w:tc>
          <w:tcPr>
            <w:tcW w:w="1915" w:type="dxa"/>
            <w:shd w:val="clear" w:color="auto" w:fill="FFFF00"/>
            <w:vAlign w:val="center"/>
          </w:tcPr>
          <w:p w14:paraId="5E6AA32E" w14:textId="77777777" w:rsidR="00E20D4E" w:rsidRPr="00E20D4E" w:rsidRDefault="00E20D4E" w:rsidP="00E20D4E">
            <w:pPr>
              <w:jc w:val="center"/>
              <w:rPr>
                <w:b/>
              </w:rPr>
            </w:pPr>
            <w:r w:rsidRPr="00E20D4E">
              <w:rPr>
                <w:b/>
              </w:rPr>
              <w:sym w:font="Symbol" w:char="F0D8"/>
            </w:r>
            <w:r w:rsidRPr="00E20D4E">
              <w:rPr>
                <w:b/>
              </w:rPr>
              <w:t>P</w:t>
            </w:r>
          </w:p>
        </w:tc>
        <w:tc>
          <w:tcPr>
            <w:tcW w:w="1916" w:type="dxa"/>
            <w:shd w:val="clear" w:color="auto" w:fill="92D050"/>
            <w:vAlign w:val="center"/>
          </w:tcPr>
          <w:p w14:paraId="3C02FD31" w14:textId="77777777" w:rsidR="00E20D4E" w:rsidRPr="00E20D4E" w:rsidRDefault="00E20D4E" w:rsidP="00E20D4E">
            <w:pPr>
              <w:jc w:val="center"/>
              <w:rPr>
                <w:b/>
              </w:rPr>
            </w:pPr>
            <w:r w:rsidRPr="00E20D4E">
              <w:rPr>
                <w:b/>
              </w:rPr>
              <w:sym w:font="Symbol" w:char="F0D8"/>
            </w:r>
            <w:r w:rsidRPr="00E20D4E">
              <w:rPr>
                <w:b/>
              </w:rPr>
              <w:t>Q</w:t>
            </w:r>
          </w:p>
        </w:tc>
      </w:tr>
      <w:tr w:rsidR="00E20D4E" w14:paraId="73B3BB20" w14:textId="77777777" w:rsidTr="00E20D4E">
        <w:tc>
          <w:tcPr>
            <w:tcW w:w="1915" w:type="dxa"/>
            <w:vAlign w:val="center"/>
          </w:tcPr>
          <w:p w14:paraId="08B1A26F" w14:textId="77777777" w:rsidR="00E20D4E" w:rsidRDefault="00E20D4E" w:rsidP="00E20D4E">
            <w:pPr>
              <w:jc w:val="center"/>
            </w:pPr>
            <w:r>
              <w:t>T</w:t>
            </w:r>
          </w:p>
        </w:tc>
        <w:tc>
          <w:tcPr>
            <w:tcW w:w="1915" w:type="dxa"/>
            <w:vAlign w:val="center"/>
          </w:tcPr>
          <w:p w14:paraId="21B1240A" w14:textId="77777777" w:rsidR="00E20D4E" w:rsidRDefault="00E20D4E" w:rsidP="00E20D4E">
            <w:pPr>
              <w:jc w:val="center"/>
            </w:pPr>
            <w:r>
              <w:t>T</w:t>
            </w:r>
          </w:p>
        </w:tc>
        <w:tc>
          <w:tcPr>
            <w:tcW w:w="1915" w:type="dxa"/>
            <w:shd w:val="clear" w:color="auto" w:fill="FFFF00"/>
            <w:vAlign w:val="center"/>
          </w:tcPr>
          <w:p w14:paraId="23C05173" w14:textId="77777777" w:rsidR="00E20D4E" w:rsidRDefault="00E20D4E" w:rsidP="00E20D4E">
            <w:pPr>
              <w:jc w:val="center"/>
            </w:pPr>
            <w:r>
              <w:t>T</w:t>
            </w:r>
          </w:p>
        </w:tc>
        <w:tc>
          <w:tcPr>
            <w:tcW w:w="1915" w:type="dxa"/>
            <w:shd w:val="clear" w:color="auto" w:fill="FFFF00"/>
            <w:vAlign w:val="center"/>
          </w:tcPr>
          <w:p w14:paraId="24017D00" w14:textId="77777777" w:rsidR="00E20D4E" w:rsidRDefault="00E20D4E" w:rsidP="00E20D4E">
            <w:pPr>
              <w:jc w:val="center"/>
            </w:pPr>
            <w:r>
              <w:t>F</w:t>
            </w:r>
          </w:p>
        </w:tc>
        <w:tc>
          <w:tcPr>
            <w:tcW w:w="1916" w:type="dxa"/>
            <w:shd w:val="clear" w:color="auto" w:fill="92D050"/>
            <w:vAlign w:val="center"/>
          </w:tcPr>
          <w:p w14:paraId="682522C5" w14:textId="77777777" w:rsidR="00E20D4E" w:rsidRDefault="00E20D4E" w:rsidP="00E20D4E">
            <w:pPr>
              <w:jc w:val="center"/>
            </w:pPr>
            <w:r>
              <w:t>F</w:t>
            </w:r>
          </w:p>
        </w:tc>
      </w:tr>
      <w:tr w:rsidR="00E20D4E" w14:paraId="478D9E32" w14:textId="77777777" w:rsidTr="00E20D4E">
        <w:tc>
          <w:tcPr>
            <w:tcW w:w="1915" w:type="dxa"/>
            <w:vAlign w:val="center"/>
          </w:tcPr>
          <w:p w14:paraId="511EB97A" w14:textId="77777777" w:rsidR="00E20D4E" w:rsidRDefault="00E20D4E" w:rsidP="00E20D4E">
            <w:pPr>
              <w:jc w:val="center"/>
            </w:pPr>
            <w:r>
              <w:t>T</w:t>
            </w:r>
          </w:p>
        </w:tc>
        <w:tc>
          <w:tcPr>
            <w:tcW w:w="1915" w:type="dxa"/>
            <w:vAlign w:val="center"/>
          </w:tcPr>
          <w:p w14:paraId="22BE6B18" w14:textId="77777777" w:rsidR="00E20D4E" w:rsidRDefault="00E20D4E" w:rsidP="00E20D4E">
            <w:pPr>
              <w:jc w:val="center"/>
            </w:pPr>
            <w:r>
              <w:t>F</w:t>
            </w:r>
          </w:p>
        </w:tc>
        <w:tc>
          <w:tcPr>
            <w:tcW w:w="1915" w:type="dxa"/>
            <w:shd w:val="clear" w:color="auto" w:fill="FFFF00"/>
            <w:vAlign w:val="center"/>
          </w:tcPr>
          <w:p w14:paraId="7E1F2F2A" w14:textId="77777777" w:rsidR="00E20D4E" w:rsidRDefault="00E20D4E" w:rsidP="00E20D4E">
            <w:pPr>
              <w:jc w:val="center"/>
            </w:pPr>
            <w:r>
              <w:t>F</w:t>
            </w:r>
          </w:p>
        </w:tc>
        <w:tc>
          <w:tcPr>
            <w:tcW w:w="1915" w:type="dxa"/>
            <w:shd w:val="clear" w:color="auto" w:fill="FFFF00"/>
            <w:vAlign w:val="center"/>
          </w:tcPr>
          <w:p w14:paraId="0D6147FC" w14:textId="77777777" w:rsidR="00E20D4E" w:rsidRDefault="00E20D4E" w:rsidP="00E20D4E">
            <w:pPr>
              <w:jc w:val="center"/>
            </w:pPr>
            <w:r>
              <w:t>F</w:t>
            </w:r>
          </w:p>
        </w:tc>
        <w:tc>
          <w:tcPr>
            <w:tcW w:w="1916" w:type="dxa"/>
            <w:shd w:val="clear" w:color="auto" w:fill="92D050"/>
            <w:vAlign w:val="center"/>
          </w:tcPr>
          <w:p w14:paraId="68134D69" w14:textId="77777777" w:rsidR="00E20D4E" w:rsidRDefault="00E20D4E" w:rsidP="00E20D4E">
            <w:pPr>
              <w:jc w:val="center"/>
            </w:pPr>
            <w:r>
              <w:t>T</w:t>
            </w:r>
          </w:p>
        </w:tc>
      </w:tr>
      <w:tr w:rsidR="00E20D4E" w14:paraId="5F331E35" w14:textId="77777777" w:rsidTr="00E20D4E">
        <w:tc>
          <w:tcPr>
            <w:tcW w:w="1915" w:type="dxa"/>
            <w:vAlign w:val="center"/>
          </w:tcPr>
          <w:p w14:paraId="1EFAB0F8" w14:textId="77777777" w:rsidR="00E20D4E" w:rsidRDefault="00E20D4E" w:rsidP="00E20D4E">
            <w:pPr>
              <w:jc w:val="center"/>
            </w:pPr>
            <w:r>
              <w:t>F</w:t>
            </w:r>
          </w:p>
        </w:tc>
        <w:tc>
          <w:tcPr>
            <w:tcW w:w="1915" w:type="dxa"/>
            <w:vAlign w:val="center"/>
          </w:tcPr>
          <w:p w14:paraId="1263D48A" w14:textId="77777777" w:rsidR="00E20D4E" w:rsidRDefault="00E20D4E" w:rsidP="00E20D4E">
            <w:pPr>
              <w:jc w:val="center"/>
            </w:pPr>
            <w:r>
              <w:t>T</w:t>
            </w:r>
          </w:p>
        </w:tc>
        <w:tc>
          <w:tcPr>
            <w:tcW w:w="1915" w:type="dxa"/>
            <w:shd w:val="clear" w:color="auto" w:fill="FFFF00"/>
            <w:vAlign w:val="center"/>
          </w:tcPr>
          <w:p w14:paraId="1ADD7FB0" w14:textId="77777777" w:rsidR="00E20D4E" w:rsidRDefault="00E20D4E" w:rsidP="00E20D4E">
            <w:pPr>
              <w:jc w:val="center"/>
            </w:pPr>
            <w:r>
              <w:t>T</w:t>
            </w:r>
          </w:p>
        </w:tc>
        <w:tc>
          <w:tcPr>
            <w:tcW w:w="1915" w:type="dxa"/>
            <w:shd w:val="clear" w:color="auto" w:fill="FFFF00"/>
            <w:vAlign w:val="center"/>
          </w:tcPr>
          <w:p w14:paraId="3E783657" w14:textId="77777777" w:rsidR="00E20D4E" w:rsidRDefault="00E20D4E" w:rsidP="00E20D4E">
            <w:pPr>
              <w:jc w:val="center"/>
            </w:pPr>
            <w:r>
              <w:t>T</w:t>
            </w:r>
          </w:p>
        </w:tc>
        <w:tc>
          <w:tcPr>
            <w:tcW w:w="1916" w:type="dxa"/>
            <w:shd w:val="clear" w:color="auto" w:fill="92D050"/>
            <w:vAlign w:val="center"/>
          </w:tcPr>
          <w:p w14:paraId="24C97250" w14:textId="77777777" w:rsidR="00E20D4E" w:rsidRDefault="00E20D4E" w:rsidP="00E20D4E">
            <w:pPr>
              <w:jc w:val="center"/>
            </w:pPr>
            <w:r>
              <w:t>F</w:t>
            </w:r>
          </w:p>
        </w:tc>
      </w:tr>
      <w:tr w:rsidR="00E20D4E" w14:paraId="4E0B874A" w14:textId="77777777" w:rsidTr="00E20D4E">
        <w:tc>
          <w:tcPr>
            <w:tcW w:w="1915" w:type="dxa"/>
            <w:vAlign w:val="center"/>
          </w:tcPr>
          <w:p w14:paraId="471ACB78" w14:textId="77777777" w:rsidR="00E20D4E" w:rsidRDefault="00E20D4E" w:rsidP="00E20D4E">
            <w:pPr>
              <w:jc w:val="center"/>
            </w:pPr>
            <w:r>
              <w:t>F</w:t>
            </w:r>
          </w:p>
        </w:tc>
        <w:tc>
          <w:tcPr>
            <w:tcW w:w="1915" w:type="dxa"/>
            <w:vAlign w:val="center"/>
          </w:tcPr>
          <w:p w14:paraId="69FC89DE" w14:textId="77777777" w:rsidR="00E20D4E" w:rsidRDefault="00E20D4E" w:rsidP="00E20D4E">
            <w:pPr>
              <w:jc w:val="center"/>
            </w:pPr>
            <w:r>
              <w:t>F</w:t>
            </w:r>
          </w:p>
        </w:tc>
        <w:tc>
          <w:tcPr>
            <w:tcW w:w="1915" w:type="dxa"/>
            <w:shd w:val="clear" w:color="auto" w:fill="FFFF00"/>
            <w:vAlign w:val="center"/>
          </w:tcPr>
          <w:p w14:paraId="1841EA3C" w14:textId="77777777" w:rsidR="00E20D4E" w:rsidRDefault="00E20D4E" w:rsidP="00E20D4E">
            <w:pPr>
              <w:jc w:val="center"/>
            </w:pPr>
            <w:r>
              <w:t>T</w:t>
            </w:r>
          </w:p>
        </w:tc>
        <w:tc>
          <w:tcPr>
            <w:tcW w:w="1915" w:type="dxa"/>
            <w:shd w:val="clear" w:color="auto" w:fill="FFFF00"/>
            <w:vAlign w:val="center"/>
          </w:tcPr>
          <w:p w14:paraId="33C3B872" w14:textId="77777777" w:rsidR="00E20D4E" w:rsidRDefault="00E20D4E" w:rsidP="00E20D4E">
            <w:pPr>
              <w:jc w:val="center"/>
            </w:pPr>
            <w:r>
              <w:t>T</w:t>
            </w:r>
          </w:p>
        </w:tc>
        <w:tc>
          <w:tcPr>
            <w:tcW w:w="1916" w:type="dxa"/>
            <w:shd w:val="clear" w:color="auto" w:fill="92D050"/>
            <w:vAlign w:val="center"/>
          </w:tcPr>
          <w:p w14:paraId="7687AD2D" w14:textId="77777777" w:rsidR="00E20D4E" w:rsidRDefault="00E20D4E" w:rsidP="00E20D4E">
            <w:pPr>
              <w:jc w:val="center"/>
            </w:pPr>
            <w:r>
              <w:t>T</w:t>
            </w:r>
          </w:p>
        </w:tc>
      </w:tr>
    </w:tbl>
    <w:p w14:paraId="2B520A1C" w14:textId="77777777" w:rsidR="00E20D4E" w:rsidRDefault="00E20D4E" w:rsidP="00F77779"/>
    <w:p w14:paraId="055AA10D" w14:textId="77777777" w:rsidR="00E20D4E" w:rsidRDefault="00E20D4E" w:rsidP="00F77779">
      <w:r>
        <w:t xml:space="preserve">On the third row, the two premises are both true but the conclusion is false. Hence this argument is invalid. Like in example two, though the clock isn’t working it will still show the correct time twice a day. Again, since most of the time a non-working clock shows the incorrect time, people often make the </w:t>
      </w:r>
      <w:r w:rsidR="009E2F71">
        <w:t xml:space="preserve">intuitive </w:t>
      </w:r>
      <w:r>
        <w:t xml:space="preserve">mistake of thinking this particular argument is valid. And since it’s similar to modus tollens, people often mistakenly think the argument form is valid.  </w:t>
      </w:r>
      <w:r w:rsidR="009E2F71">
        <w:t>Hence this argument form is a fallacy known as the fallacy of denying the antecedent.</w:t>
      </w:r>
    </w:p>
    <w:p w14:paraId="00E13124" w14:textId="77777777" w:rsidR="00E20D4E" w:rsidRDefault="00E20D4E" w:rsidP="00F77779"/>
    <w:p w14:paraId="5A26D525" w14:textId="77777777" w:rsidR="00C217F0" w:rsidRDefault="00C217F0" w:rsidP="00F77779">
      <w:r>
        <w:t>The</w:t>
      </w:r>
      <w:r w:rsidR="009E2F71">
        <w:t>se two fallacies</w:t>
      </w:r>
      <w:r>
        <w:t>, affirming the consequent and denying the antecedent, are known as formal fallacies</w:t>
      </w:r>
      <w:r w:rsidR="000952CD">
        <w:t xml:space="preserve">, as opposed to informal fallacies. Formal fallacies are </w:t>
      </w:r>
      <w:r w:rsidR="00F227FC">
        <w:t xml:space="preserve">argument forms that look similar to valid argument forms, but when we work out the truth table, we find that they actually are not. </w:t>
      </w:r>
      <w:r w:rsidR="009E2F71">
        <w:t>Formal fallacies</w:t>
      </w:r>
      <w:r w:rsidR="00F227FC">
        <w:t xml:space="preserve"> are distinguished by their </w:t>
      </w:r>
      <w:r w:rsidR="009E2F71">
        <w:t>formal, that is, symbolic, form.</w:t>
      </w:r>
    </w:p>
    <w:p w14:paraId="1ECBC695" w14:textId="77777777" w:rsidR="00F227FC" w:rsidRDefault="00F227FC" w:rsidP="00F77779"/>
    <w:p w14:paraId="0A8E14C7" w14:textId="77777777" w:rsidR="009E2F71" w:rsidRDefault="009E2F71" w:rsidP="00F77779">
      <w:r>
        <w:t>So these two formal fallacies are defined as any argument translated as such:</w:t>
      </w:r>
    </w:p>
    <w:p w14:paraId="07BFD72F" w14:textId="77777777" w:rsidR="009E2F71" w:rsidRDefault="009E2F71" w:rsidP="00F77779"/>
    <w:p w14:paraId="65AEE516" w14:textId="77777777" w:rsidR="00F227FC" w:rsidRDefault="00F227FC" w:rsidP="00F77779">
      <w:r>
        <w:t>Affirming the consequent</w:t>
      </w:r>
    </w:p>
    <w:p w14:paraId="019773FC" w14:textId="77777777" w:rsidR="001368D3" w:rsidRDefault="001368D3" w:rsidP="00F77779"/>
    <w:p w14:paraId="2A4928BF" w14:textId="77777777" w:rsidR="00F227FC" w:rsidRDefault="00F227FC" w:rsidP="00F77779">
      <w:r>
        <w:lastRenderedPageBreak/>
        <w:t xml:space="preserve">P </w:t>
      </w:r>
      <w:r>
        <w:sym w:font="Symbol" w:char="F0AE"/>
      </w:r>
      <w:r>
        <w:t xml:space="preserve"> Q</w:t>
      </w:r>
    </w:p>
    <w:p w14:paraId="53ACE295" w14:textId="77777777" w:rsidR="00F227FC" w:rsidRPr="00F227FC" w:rsidRDefault="00F227FC" w:rsidP="00F77779">
      <w:pPr>
        <w:rPr>
          <w:u w:val="single"/>
        </w:rPr>
      </w:pPr>
      <w:r w:rsidRPr="00F227FC">
        <w:rPr>
          <w:u w:val="single"/>
        </w:rPr>
        <w:t>Q</w:t>
      </w:r>
    </w:p>
    <w:p w14:paraId="2A7D4024" w14:textId="77777777" w:rsidR="00F227FC" w:rsidRDefault="00F227FC" w:rsidP="00F77779">
      <w:r>
        <w:t>P</w:t>
      </w:r>
    </w:p>
    <w:p w14:paraId="22126452" w14:textId="77777777" w:rsidR="00F227FC" w:rsidRDefault="00F227FC" w:rsidP="00F77779"/>
    <w:p w14:paraId="369F5CF4" w14:textId="77777777" w:rsidR="00F227FC" w:rsidRDefault="00F227FC" w:rsidP="00F77779">
      <w:r>
        <w:t>Denying the antecedent</w:t>
      </w:r>
    </w:p>
    <w:p w14:paraId="1ABDDB34" w14:textId="77777777" w:rsidR="001368D3" w:rsidRDefault="001368D3" w:rsidP="00F77779"/>
    <w:p w14:paraId="008F1636" w14:textId="77777777" w:rsidR="00F227FC" w:rsidRDefault="00F227FC" w:rsidP="00F77779">
      <w:r>
        <w:t xml:space="preserve">P </w:t>
      </w:r>
      <w:r>
        <w:sym w:font="Symbol" w:char="F0AE"/>
      </w:r>
      <w:r>
        <w:t xml:space="preserve"> Q</w:t>
      </w:r>
    </w:p>
    <w:p w14:paraId="0C53D190" w14:textId="77777777" w:rsidR="00F227FC" w:rsidRPr="00F227FC" w:rsidRDefault="00F227FC" w:rsidP="00F77779">
      <w:pPr>
        <w:rPr>
          <w:u w:val="single"/>
        </w:rPr>
      </w:pPr>
      <w:r w:rsidRPr="00F227FC">
        <w:rPr>
          <w:u w:val="single"/>
        </w:rPr>
        <w:sym w:font="Symbol" w:char="F0D8"/>
      </w:r>
      <w:r w:rsidRPr="00F227FC">
        <w:rPr>
          <w:u w:val="single"/>
        </w:rPr>
        <w:t>P</w:t>
      </w:r>
    </w:p>
    <w:p w14:paraId="069B40C8" w14:textId="77777777" w:rsidR="00F227FC" w:rsidRDefault="00F227FC" w:rsidP="00F77779">
      <w:r>
        <w:sym w:font="Symbol" w:char="F0D8"/>
      </w:r>
      <w:r>
        <w:t>Q</w:t>
      </w:r>
    </w:p>
    <w:p w14:paraId="0D10F1DE" w14:textId="77777777" w:rsidR="009E2F71" w:rsidRDefault="009E2F71" w:rsidP="00F77779"/>
    <w:p w14:paraId="5E1B8C21" w14:textId="77777777" w:rsidR="00B2641B" w:rsidRPr="00B2641B" w:rsidRDefault="00B2641B" w:rsidP="00F77779">
      <w:pPr>
        <w:rPr>
          <w:b/>
          <w:u w:val="single"/>
        </w:rPr>
      </w:pPr>
      <w:r w:rsidRPr="00B2641B">
        <w:rPr>
          <w:b/>
          <w:u w:val="single"/>
        </w:rPr>
        <w:t>3. Informal Fallacies</w:t>
      </w:r>
    </w:p>
    <w:p w14:paraId="61DBB234" w14:textId="77777777" w:rsidR="00F227FC" w:rsidRDefault="00F227FC" w:rsidP="00F77779">
      <w:r>
        <w:t xml:space="preserve">Most fallacies are informal. These fallacies are distinguished by a general sort of mistake in approaching how to make an argument, rather than being able to be defined by a particular symbolic form. </w:t>
      </w:r>
      <w:r w:rsidR="001C7B08">
        <w:t>One can find many different lists of informal fallacies, because there’s no one correct, exact way to categorize the informal fallacies. But we can give some examples of common informal fallacies:</w:t>
      </w:r>
    </w:p>
    <w:p w14:paraId="44505FBD" w14:textId="77777777" w:rsidR="001C7B08" w:rsidRDefault="001C7B08" w:rsidP="00F77779"/>
    <w:p w14:paraId="5A75B03F" w14:textId="77777777" w:rsidR="001C7B08" w:rsidRDefault="00E02F14" w:rsidP="00F77779">
      <w:r>
        <w:t>Begging the question (circular arguments): This fallacy occurs</w:t>
      </w:r>
      <w:r w:rsidR="00E51A5A">
        <w:t xml:space="preserve"> when the author assumes (as a premise)</w:t>
      </w:r>
      <w:r>
        <w:t>, sometimes implicitly, the conclusi</w:t>
      </w:r>
      <w:r w:rsidR="000C542F">
        <w:t xml:space="preserve">on the author wants to support. </w:t>
      </w:r>
    </w:p>
    <w:p w14:paraId="6FF751E0" w14:textId="77777777" w:rsidR="00E51A5A" w:rsidRDefault="00CD2361" w:rsidP="00F77779">
      <w:r>
        <w:t>Example: Anything about which we have a clear and distinct idea must be true, because God wouldn’t allow us to have a clear and distinct idea</w:t>
      </w:r>
      <w:r w:rsidR="00063C1D">
        <w:t xml:space="preserve"> of something that is not the case. God must exist because we have a clear and distinct idea of God.</w:t>
      </w:r>
    </w:p>
    <w:p w14:paraId="7E0CFB47" w14:textId="77777777" w:rsidR="00D71472" w:rsidRDefault="00D71472" w:rsidP="00F77779"/>
    <w:p w14:paraId="5310CB34" w14:textId="77777777" w:rsidR="00E51A5A" w:rsidRDefault="000C542F" w:rsidP="00F77779">
      <w:r>
        <w:t>Straw m</w:t>
      </w:r>
      <w:r w:rsidR="00E51A5A">
        <w:t xml:space="preserve">an: This fallacy occurs when the author formulates a very weak version of an argument </w:t>
      </w:r>
      <w:r w:rsidR="009D2C9E">
        <w:t xml:space="preserve">or otherwise misrepresents the argument intended by the original argument, </w:t>
      </w:r>
      <w:r w:rsidR="00E51A5A">
        <w:t>then attacks this weak version rather than a more robust version. (As philosophers, we should always be charitable, and critique the strongest version of an opposing argument.)</w:t>
      </w:r>
    </w:p>
    <w:p w14:paraId="46505FD5" w14:textId="77777777" w:rsidR="00E51A5A" w:rsidRDefault="000C542F" w:rsidP="00F77779">
      <w:r>
        <w:t xml:space="preserve">Example: </w:t>
      </w:r>
      <w:r w:rsidR="009D2C9E" w:rsidRPr="009D2C9E">
        <w:rPr>
          <w:i/>
        </w:rPr>
        <w:t>Person A:</w:t>
      </w:r>
      <w:r w:rsidR="009D2C9E">
        <w:t xml:space="preserve"> Sunny days are good. </w:t>
      </w:r>
      <w:r w:rsidR="009D2C9E" w:rsidRPr="009D2C9E">
        <w:rPr>
          <w:i/>
        </w:rPr>
        <w:t>Person B:</w:t>
      </w:r>
      <w:r w:rsidR="009D2C9E">
        <w:t xml:space="preserve"> If all days were sunny we’d have no rain and crops would fail, leading to starvation and death. So you’re wrong.</w:t>
      </w:r>
    </w:p>
    <w:p w14:paraId="14795555" w14:textId="77777777" w:rsidR="000C542F" w:rsidRDefault="000C542F" w:rsidP="00F77779"/>
    <w:p w14:paraId="0DCB6763" w14:textId="77777777" w:rsidR="00E51A5A" w:rsidRDefault="00E51A5A" w:rsidP="00F77779">
      <w:proofErr w:type="spellStart"/>
      <w:r>
        <w:t>Ad</w:t>
      </w:r>
      <w:proofErr w:type="spellEnd"/>
      <w:r>
        <w:t xml:space="preserve"> </w:t>
      </w:r>
      <w:proofErr w:type="spellStart"/>
      <w:r>
        <w:t>hominen</w:t>
      </w:r>
      <w:proofErr w:type="spellEnd"/>
      <w:r>
        <w:t xml:space="preserve">: This fallacy occurs when an author attacks the opponent personally rather than the argument the opponent has put forth. </w:t>
      </w:r>
    </w:p>
    <w:p w14:paraId="4F49FBB5" w14:textId="77777777" w:rsidR="00E51A5A" w:rsidRDefault="000C542F" w:rsidP="00F77779">
      <w:r>
        <w:t xml:space="preserve">Example: </w:t>
      </w:r>
      <w:r w:rsidR="003E65AA">
        <w:t>John’s argument about economic policy must be wrong. He doesn’t even have a job.</w:t>
      </w:r>
    </w:p>
    <w:p w14:paraId="644A382D" w14:textId="77777777" w:rsidR="000C542F" w:rsidRDefault="000C542F" w:rsidP="00F77779"/>
    <w:p w14:paraId="0E5A05FF" w14:textId="77777777" w:rsidR="00E51A5A" w:rsidRDefault="00E51A5A" w:rsidP="00F77779">
      <w:r>
        <w:t>Hasty generalization: This fallacy occurs when an author draws a general conclusion from too limited a sample of specific instances.</w:t>
      </w:r>
    </w:p>
    <w:p w14:paraId="2EA4AD7A" w14:textId="77777777" w:rsidR="00E51A5A" w:rsidRDefault="000C542F" w:rsidP="00F77779">
      <w:r>
        <w:t xml:space="preserve">Example: </w:t>
      </w:r>
      <w:r w:rsidR="00F41B51">
        <w:t>I got an “A” on the assignment and so did both of my friends</w:t>
      </w:r>
      <w:r w:rsidR="00D71472">
        <w:t xml:space="preserve"> in the class, so probably every student got</w:t>
      </w:r>
      <w:r w:rsidR="00F41B51">
        <w:t xml:space="preserve"> an “A” on it.</w:t>
      </w:r>
    </w:p>
    <w:p w14:paraId="7E9FF0BE" w14:textId="77777777" w:rsidR="000C542F" w:rsidRDefault="000C542F" w:rsidP="00F77779"/>
    <w:p w14:paraId="58E3978B" w14:textId="77777777" w:rsidR="00E51A5A" w:rsidRDefault="00E51A5A" w:rsidP="00F77779">
      <w:r>
        <w:t>Fallacy of composition: This fallacy occurs when the author assumes that a property which applies to each member of a group applies to the group as well, or vice versa.</w:t>
      </w:r>
    </w:p>
    <w:p w14:paraId="2E398657" w14:textId="77777777" w:rsidR="005A37BD" w:rsidRDefault="005A37BD" w:rsidP="00F77779">
      <w:r>
        <w:t>Example: Each member of the football team weighs less than 300 pounds, so the football team weighs less than 300 pounds.</w:t>
      </w:r>
    </w:p>
    <w:p w14:paraId="6FE37F16" w14:textId="77777777" w:rsidR="005A37BD" w:rsidRDefault="005A37BD" w:rsidP="00F77779"/>
    <w:p w14:paraId="058F53C6" w14:textId="77777777" w:rsidR="00E51A5A" w:rsidRDefault="00E51A5A" w:rsidP="00F77779">
      <w:r>
        <w:t>False dichotomy: This fallacy occurs when an author suggests there are only two possibilities (or some other number), when in fact there may well be more possibilities.</w:t>
      </w:r>
    </w:p>
    <w:p w14:paraId="668D923E" w14:textId="77777777" w:rsidR="00E51A5A" w:rsidRDefault="000C542F" w:rsidP="00F77779">
      <w:r>
        <w:lastRenderedPageBreak/>
        <w:t xml:space="preserve">Example: </w:t>
      </w:r>
      <w:r w:rsidR="00D9211B">
        <w:t>Either you’ll let me go to the concert or I’ll be miserable for the rest of my life. Since you don’t want me to be miserable for the rest of my life, you should let me go. (A rather famous example from political discourse is: either you are with us or you’re with the terrorists.)</w:t>
      </w:r>
    </w:p>
    <w:p w14:paraId="60304105" w14:textId="77777777" w:rsidR="000C542F" w:rsidRDefault="000C542F" w:rsidP="00F77779"/>
    <w:p w14:paraId="363B3741" w14:textId="77777777" w:rsidR="00E51A5A" w:rsidRDefault="000C542F" w:rsidP="00F77779">
      <w:r>
        <w:t>Red herring (or irrelevant conclusion): This fallacy occurs when an author distracts attention away from the point of contention rather than addressing it.</w:t>
      </w:r>
    </w:p>
    <w:p w14:paraId="18C39BAC" w14:textId="77777777" w:rsidR="000C542F" w:rsidRDefault="000C542F" w:rsidP="00F77779">
      <w:r>
        <w:t xml:space="preserve">Example: </w:t>
      </w:r>
      <w:r w:rsidR="00D9211B">
        <w:t>Sure, I admit the referendum has some good points in its favor, but there are so many issues on this ballot that the whole thing is getting ridiculous.</w:t>
      </w:r>
    </w:p>
    <w:p w14:paraId="2337CDE8" w14:textId="77777777" w:rsidR="00116BB9" w:rsidRDefault="00116BB9" w:rsidP="00F77779"/>
    <w:p w14:paraId="2EE30E81" w14:textId="77777777" w:rsidR="00116BB9" w:rsidRDefault="00116BB9" w:rsidP="00F77779">
      <w:r>
        <w:t xml:space="preserve">Appeal to majority: </w:t>
      </w:r>
      <w:r w:rsidR="00707568">
        <w:t>This fallacy occurs when an author appeals to what a majority of people think is the case as a reason for it being so, even though they may be wrong.</w:t>
      </w:r>
    </w:p>
    <w:p w14:paraId="57B040CE" w14:textId="77777777" w:rsidR="000B5B08" w:rsidRDefault="000B5B08" w:rsidP="00F77779">
      <w:r>
        <w:t xml:space="preserve">Example: </w:t>
      </w:r>
      <w:r w:rsidR="008F30D5">
        <w:t>You should buy this brand of product because it sells more than any other brand.</w:t>
      </w:r>
    </w:p>
    <w:p w14:paraId="1FB305CA" w14:textId="77777777" w:rsidR="00506426" w:rsidRDefault="00506426" w:rsidP="00F77779"/>
    <w:p w14:paraId="31F1DFE3" w14:textId="77777777" w:rsidR="0060492F" w:rsidRDefault="0060492F" w:rsidP="00F77779">
      <w:r>
        <w:t xml:space="preserve">Slippery slope: This fallacy occurs when an author assumes that starting down a path will lead to a “slippery slope” </w:t>
      </w:r>
      <w:r w:rsidR="007E6E67">
        <w:t xml:space="preserve">of </w:t>
      </w:r>
      <w:r>
        <w:t>sliding further in that direction. This form of argument can actually be logically valid rather than a fallacy if the author shows there is a chain of logical implication for every step within the chain (or “slide”), but much more often the fallacious version is used in which there is no logical justification for continuing steps.</w:t>
      </w:r>
    </w:p>
    <w:p w14:paraId="2726E893" w14:textId="77777777" w:rsidR="0060492F" w:rsidRDefault="0060492F" w:rsidP="00F77779">
      <w:r>
        <w:t>Example: If the government bans assault rifles, then next they’ll ban hand guns foll</w:t>
      </w:r>
      <w:r w:rsidR="007E6E67">
        <w:t>owed by hunting rifles. H</w:t>
      </w:r>
      <w:r>
        <w:t>unters and sportsmen wo</w:t>
      </w:r>
      <w:r w:rsidR="007E6E67">
        <w:t>uld</w:t>
      </w:r>
      <w:r>
        <w:t>n’t be able to own rifles for legitimate purposes.</w:t>
      </w:r>
      <w:r w:rsidR="007E6E67">
        <w:t xml:space="preserve"> So we have to vote down the proposed assault rifle ban.</w:t>
      </w:r>
    </w:p>
    <w:p w14:paraId="1AB51277" w14:textId="77777777" w:rsidR="004D53C9" w:rsidRDefault="004D53C9" w:rsidP="00F77779"/>
    <w:p w14:paraId="2F922883" w14:textId="77777777" w:rsidR="004D53C9" w:rsidRDefault="004D53C9" w:rsidP="00F77779"/>
    <w:p w14:paraId="1528F5CB" w14:textId="77777777" w:rsidR="000742C2" w:rsidRDefault="000742C2" w:rsidP="00F77779">
      <w:r>
        <w:t xml:space="preserve">Class exercise: Working in small groups, have students come up with examples for each of these types of fallacies. Have the groups share their examples with the class and discuss. </w:t>
      </w:r>
      <w:r w:rsidR="004D53C9">
        <w:t>(</w:t>
      </w:r>
      <w:r w:rsidR="004D53C9" w:rsidRPr="004B2E9B">
        <w:rPr>
          <w:highlight w:val="cyan"/>
        </w:rPr>
        <w:t xml:space="preserve">If you have time, a fun version of this exercise </w:t>
      </w:r>
      <w:r w:rsidR="00F12678" w:rsidRPr="004B2E9B">
        <w:rPr>
          <w:highlight w:val="cyan"/>
        </w:rPr>
        <w:t xml:space="preserve">is to have the groups write and perform skits illustrating one or two fallacies assigned to them.) </w:t>
      </w:r>
      <w:r w:rsidRPr="004B2E9B">
        <w:rPr>
          <w:highlight w:val="cyan"/>
        </w:rPr>
        <w:t>As a variant, you can bring in advertisements, blogs, editorials or whatever you like and ask students to identify the fallacies.</w:t>
      </w:r>
      <w:bookmarkStart w:id="0" w:name="_GoBack"/>
      <w:bookmarkEnd w:id="0"/>
    </w:p>
    <w:p w14:paraId="5F6A3C2B" w14:textId="77777777" w:rsidR="00B2641B" w:rsidRDefault="00B2641B" w:rsidP="00F77779"/>
    <w:p w14:paraId="09932C25" w14:textId="77777777" w:rsidR="00BB1F8B" w:rsidRDefault="00BB1F8B" w:rsidP="00F77779"/>
    <w:p w14:paraId="6E1137D8" w14:textId="77777777" w:rsidR="00B2641B" w:rsidRDefault="00B2641B" w:rsidP="00F77779">
      <w:r>
        <w:t>ASSIGNMENT: Fallacies worksheet.</w:t>
      </w:r>
    </w:p>
    <w:sectPr w:rsidR="00B2641B" w:rsidSect="00F83B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B5AA1" w14:textId="77777777" w:rsidR="00BC3C7F" w:rsidRDefault="00BC3C7F" w:rsidP="003D1C3B">
      <w:r>
        <w:separator/>
      </w:r>
    </w:p>
  </w:endnote>
  <w:endnote w:type="continuationSeparator" w:id="0">
    <w:p w14:paraId="6034E115" w14:textId="77777777" w:rsidR="00BC3C7F" w:rsidRDefault="00BC3C7F" w:rsidP="003D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FE3BD" w14:textId="77777777" w:rsidR="00BC3C7F" w:rsidRDefault="00BC3C7F" w:rsidP="003D1C3B">
      <w:r>
        <w:separator/>
      </w:r>
    </w:p>
  </w:footnote>
  <w:footnote w:type="continuationSeparator" w:id="0">
    <w:p w14:paraId="4BBB15E5" w14:textId="77777777" w:rsidR="00BC3C7F" w:rsidRDefault="00BC3C7F" w:rsidP="003D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489F"/>
    <w:multiLevelType w:val="hybridMultilevel"/>
    <w:tmpl w:val="29F0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B7E2D"/>
    <w:multiLevelType w:val="hybridMultilevel"/>
    <w:tmpl w:val="92B4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24D04"/>
    <w:multiLevelType w:val="hybridMultilevel"/>
    <w:tmpl w:val="A80E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23C52"/>
    <w:multiLevelType w:val="hybridMultilevel"/>
    <w:tmpl w:val="A7668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0F3653"/>
    <w:multiLevelType w:val="hybridMultilevel"/>
    <w:tmpl w:val="BBC0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06DEB"/>
    <w:multiLevelType w:val="hybridMultilevel"/>
    <w:tmpl w:val="1B5292FC"/>
    <w:lvl w:ilvl="0" w:tplc="F2E26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246F9"/>
    <w:multiLevelType w:val="hybridMultilevel"/>
    <w:tmpl w:val="1D7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15DDE"/>
    <w:multiLevelType w:val="hybridMultilevel"/>
    <w:tmpl w:val="19E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94837"/>
    <w:multiLevelType w:val="hybridMultilevel"/>
    <w:tmpl w:val="790A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F53E8"/>
    <w:multiLevelType w:val="hybridMultilevel"/>
    <w:tmpl w:val="460E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E570D"/>
    <w:multiLevelType w:val="hybridMultilevel"/>
    <w:tmpl w:val="A350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65FDC"/>
    <w:multiLevelType w:val="hybridMultilevel"/>
    <w:tmpl w:val="9F3A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B5B7A"/>
    <w:multiLevelType w:val="hybridMultilevel"/>
    <w:tmpl w:val="3384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C60B3"/>
    <w:multiLevelType w:val="hybridMultilevel"/>
    <w:tmpl w:val="BB486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505CC"/>
    <w:multiLevelType w:val="hybridMultilevel"/>
    <w:tmpl w:val="0E7E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6015D"/>
    <w:multiLevelType w:val="hybridMultilevel"/>
    <w:tmpl w:val="F4DC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C3EAA"/>
    <w:multiLevelType w:val="hybridMultilevel"/>
    <w:tmpl w:val="A01A8D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57F3D"/>
    <w:multiLevelType w:val="hybridMultilevel"/>
    <w:tmpl w:val="D38E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82A59"/>
    <w:multiLevelType w:val="hybridMultilevel"/>
    <w:tmpl w:val="9D46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41FE3"/>
    <w:multiLevelType w:val="hybridMultilevel"/>
    <w:tmpl w:val="FE36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704A7"/>
    <w:multiLevelType w:val="hybridMultilevel"/>
    <w:tmpl w:val="28FC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1"/>
  </w:num>
  <w:num w:numId="5">
    <w:abstractNumId w:val="20"/>
  </w:num>
  <w:num w:numId="6">
    <w:abstractNumId w:val="2"/>
  </w:num>
  <w:num w:numId="7">
    <w:abstractNumId w:val="16"/>
  </w:num>
  <w:num w:numId="8">
    <w:abstractNumId w:val="19"/>
  </w:num>
  <w:num w:numId="9">
    <w:abstractNumId w:val="3"/>
  </w:num>
  <w:num w:numId="10">
    <w:abstractNumId w:val="18"/>
  </w:num>
  <w:num w:numId="11">
    <w:abstractNumId w:val="10"/>
  </w:num>
  <w:num w:numId="12">
    <w:abstractNumId w:val="1"/>
  </w:num>
  <w:num w:numId="13">
    <w:abstractNumId w:val="0"/>
  </w:num>
  <w:num w:numId="14">
    <w:abstractNumId w:val="8"/>
  </w:num>
  <w:num w:numId="15">
    <w:abstractNumId w:val="17"/>
  </w:num>
  <w:num w:numId="16">
    <w:abstractNumId w:val="14"/>
  </w:num>
  <w:num w:numId="17">
    <w:abstractNumId w:val="5"/>
  </w:num>
  <w:num w:numId="18">
    <w:abstractNumId w:val="12"/>
  </w:num>
  <w:num w:numId="19">
    <w:abstractNumId w:val="15"/>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6B6"/>
    <w:rsid w:val="000354A7"/>
    <w:rsid w:val="00042997"/>
    <w:rsid w:val="00063C1D"/>
    <w:rsid w:val="000742C2"/>
    <w:rsid w:val="000952CD"/>
    <w:rsid w:val="000B5B08"/>
    <w:rsid w:val="000C5233"/>
    <w:rsid w:val="000C542F"/>
    <w:rsid w:val="000E0A57"/>
    <w:rsid w:val="000F6A22"/>
    <w:rsid w:val="001011DB"/>
    <w:rsid w:val="001116AD"/>
    <w:rsid w:val="00116828"/>
    <w:rsid w:val="00116BB9"/>
    <w:rsid w:val="0013382F"/>
    <w:rsid w:val="001368D3"/>
    <w:rsid w:val="00177452"/>
    <w:rsid w:val="00181C0A"/>
    <w:rsid w:val="001A3B6F"/>
    <w:rsid w:val="001A4E47"/>
    <w:rsid w:val="001C7B08"/>
    <w:rsid w:val="001F15A0"/>
    <w:rsid w:val="0021510A"/>
    <w:rsid w:val="00222A98"/>
    <w:rsid w:val="002235C9"/>
    <w:rsid w:val="0023681F"/>
    <w:rsid w:val="002A7A83"/>
    <w:rsid w:val="002B5E5F"/>
    <w:rsid w:val="002C7319"/>
    <w:rsid w:val="002E4E5C"/>
    <w:rsid w:val="0031122E"/>
    <w:rsid w:val="00321677"/>
    <w:rsid w:val="0032246F"/>
    <w:rsid w:val="00343F34"/>
    <w:rsid w:val="00390883"/>
    <w:rsid w:val="003B0E3B"/>
    <w:rsid w:val="003C4A09"/>
    <w:rsid w:val="003D1C3B"/>
    <w:rsid w:val="003E65AA"/>
    <w:rsid w:val="003F48A2"/>
    <w:rsid w:val="004223C1"/>
    <w:rsid w:val="00425A10"/>
    <w:rsid w:val="00430C6F"/>
    <w:rsid w:val="00434E85"/>
    <w:rsid w:val="00452590"/>
    <w:rsid w:val="00454284"/>
    <w:rsid w:val="004600E5"/>
    <w:rsid w:val="00475A8E"/>
    <w:rsid w:val="0048601E"/>
    <w:rsid w:val="004A6D55"/>
    <w:rsid w:val="004B2E9B"/>
    <w:rsid w:val="004B5377"/>
    <w:rsid w:val="004D415B"/>
    <w:rsid w:val="004D53C9"/>
    <w:rsid w:val="004E3D6B"/>
    <w:rsid w:val="004F18A3"/>
    <w:rsid w:val="00506426"/>
    <w:rsid w:val="005272BD"/>
    <w:rsid w:val="00535BE9"/>
    <w:rsid w:val="00541F68"/>
    <w:rsid w:val="005437AF"/>
    <w:rsid w:val="00563E8D"/>
    <w:rsid w:val="005A0FCA"/>
    <w:rsid w:val="005A37BD"/>
    <w:rsid w:val="005C54A4"/>
    <w:rsid w:val="005C6326"/>
    <w:rsid w:val="0060492F"/>
    <w:rsid w:val="00641E59"/>
    <w:rsid w:val="00650403"/>
    <w:rsid w:val="006861E2"/>
    <w:rsid w:val="006B58FE"/>
    <w:rsid w:val="006C08FC"/>
    <w:rsid w:val="00706CA2"/>
    <w:rsid w:val="00707568"/>
    <w:rsid w:val="00716908"/>
    <w:rsid w:val="0075746F"/>
    <w:rsid w:val="00775E68"/>
    <w:rsid w:val="007846B6"/>
    <w:rsid w:val="00796F0D"/>
    <w:rsid w:val="007D5136"/>
    <w:rsid w:val="007E5E34"/>
    <w:rsid w:val="007E6E67"/>
    <w:rsid w:val="00806269"/>
    <w:rsid w:val="00813A75"/>
    <w:rsid w:val="008448C6"/>
    <w:rsid w:val="0085262A"/>
    <w:rsid w:val="008804BF"/>
    <w:rsid w:val="00881929"/>
    <w:rsid w:val="0089580F"/>
    <w:rsid w:val="008B2DFD"/>
    <w:rsid w:val="008D6DB1"/>
    <w:rsid w:val="008E4A03"/>
    <w:rsid w:val="008F30D5"/>
    <w:rsid w:val="00910F72"/>
    <w:rsid w:val="00932345"/>
    <w:rsid w:val="009716F1"/>
    <w:rsid w:val="00972C60"/>
    <w:rsid w:val="0097369F"/>
    <w:rsid w:val="009A700D"/>
    <w:rsid w:val="009D2C9E"/>
    <w:rsid w:val="009E2F71"/>
    <w:rsid w:val="009E3B91"/>
    <w:rsid w:val="00A15B64"/>
    <w:rsid w:val="00A20174"/>
    <w:rsid w:val="00A223C5"/>
    <w:rsid w:val="00A70604"/>
    <w:rsid w:val="00A75C33"/>
    <w:rsid w:val="00AB0FA5"/>
    <w:rsid w:val="00B07A69"/>
    <w:rsid w:val="00B131B9"/>
    <w:rsid w:val="00B2641B"/>
    <w:rsid w:val="00B329AD"/>
    <w:rsid w:val="00B5016E"/>
    <w:rsid w:val="00B6521B"/>
    <w:rsid w:val="00B66094"/>
    <w:rsid w:val="00B67CC2"/>
    <w:rsid w:val="00B93663"/>
    <w:rsid w:val="00BB1F8B"/>
    <w:rsid w:val="00BC3C7F"/>
    <w:rsid w:val="00BC5903"/>
    <w:rsid w:val="00BC752C"/>
    <w:rsid w:val="00BD02A6"/>
    <w:rsid w:val="00C03CFC"/>
    <w:rsid w:val="00C05272"/>
    <w:rsid w:val="00C14720"/>
    <w:rsid w:val="00C217F0"/>
    <w:rsid w:val="00C40D2C"/>
    <w:rsid w:val="00C42297"/>
    <w:rsid w:val="00C766CD"/>
    <w:rsid w:val="00C83461"/>
    <w:rsid w:val="00CA6CDA"/>
    <w:rsid w:val="00CD2361"/>
    <w:rsid w:val="00CD7C45"/>
    <w:rsid w:val="00D03333"/>
    <w:rsid w:val="00D24998"/>
    <w:rsid w:val="00D30241"/>
    <w:rsid w:val="00D535AF"/>
    <w:rsid w:val="00D71472"/>
    <w:rsid w:val="00D866A5"/>
    <w:rsid w:val="00D9211B"/>
    <w:rsid w:val="00D94894"/>
    <w:rsid w:val="00DA2FEF"/>
    <w:rsid w:val="00DA6040"/>
    <w:rsid w:val="00DB2A47"/>
    <w:rsid w:val="00DD07EC"/>
    <w:rsid w:val="00DD0EE4"/>
    <w:rsid w:val="00DD48EF"/>
    <w:rsid w:val="00E02F14"/>
    <w:rsid w:val="00E12114"/>
    <w:rsid w:val="00E20D4E"/>
    <w:rsid w:val="00E2459B"/>
    <w:rsid w:val="00E42216"/>
    <w:rsid w:val="00E4262A"/>
    <w:rsid w:val="00E51A5A"/>
    <w:rsid w:val="00E644BD"/>
    <w:rsid w:val="00E74A05"/>
    <w:rsid w:val="00E91334"/>
    <w:rsid w:val="00E91C4D"/>
    <w:rsid w:val="00E969D0"/>
    <w:rsid w:val="00EA4BA1"/>
    <w:rsid w:val="00EB7DD7"/>
    <w:rsid w:val="00F05E0A"/>
    <w:rsid w:val="00F07428"/>
    <w:rsid w:val="00F12678"/>
    <w:rsid w:val="00F227FC"/>
    <w:rsid w:val="00F30629"/>
    <w:rsid w:val="00F41B51"/>
    <w:rsid w:val="00F4378B"/>
    <w:rsid w:val="00F73891"/>
    <w:rsid w:val="00F77779"/>
    <w:rsid w:val="00F824B2"/>
    <w:rsid w:val="00F83B69"/>
    <w:rsid w:val="00FC6FA6"/>
    <w:rsid w:val="00FE4547"/>
    <w:rsid w:val="00FF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5EEF"/>
  <w15:docId w15:val="{07EEC390-F966-8E4D-965D-474A1E13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6B6"/>
    <w:rPr>
      <w:rFonts w:eastAsia="Times New Roman"/>
    </w:rPr>
  </w:style>
  <w:style w:type="paragraph" w:styleId="Heading1">
    <w:name w:val="heading 1"/>
    <w:basedOn w:val="Normal"/>
    <w:next w:val="Normal"/>
    <w:link w:val="Heading1Char"/>
    <w:qFormat/>
    <w:rsid w:val="007846B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6B6"/>
    <w:rPr>
      <w:rFonts w:eastAsia="Times New Roman"/>
      <w:b/>
      <w:bCs/>
    </w:rPr>
  </w:style>
  <w:style w:type="paragraph" w:styleId="ListParagraph">
    <w:name w:val="List Paragraph"/>
    <w:basedOn w:val="Normal"/>
    <w:uiPriority w:val="34"/>
    <w:qFormat/>
    <w:rsid w:val="007846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B07A69"/>
    <w:pPr>
      <w:spacing w:before="100" w:beforeAutospacing="1" w:after="100" w:afterAutospacing="1"/>
    </w:pPr>
  </w:style>
  <w:style w:type="character" w:styleId="Hyperlink">
    <w:name w:val="Hyperlink"/>
    <w:basedOn w:val="DefaultParagraphFont"/>
    <w:uiPriority w:val="99"/>
    <w:unhideWhenUsed/>
    <w:rsid w:val="00177452"/>
    <w:rPr>
      <w:strike w:val="0"/>
      <w:dstrike w:val="0"/>
      <w:color w:val="0044CC"/>
      <w:u w:val="none"/>
      <w:effect w:val="none"/>
    </w:rPr>
  </w:style>
  <w:style w:type="character" w:customStyle="1" w:styleId="p131">
    <w:name w:val="p131"/>
    <w:basedOn w:val="DefaultParagraphFont"/>
    <w:rsid w:val="00177452"/>
    <w:rPr>
      <w:vanish w:val="0"/>
      <w:webHidden w:val="0"/>
      <w:color w:val="388222"/>
      <w:sz w:val="24"/>
      <w:szCs w:val="24"/>
      <w:specVanish w:val="0"/>
    </w:rPr>
  </w:style>
  <w:style w:type="character" w:styleId="FollowedHyperlink">
    <w:name w:val="FollowedHyperlink"/>
    <w:basedOn w:val="DefaultParagraphFont"/>
    <w:uiPriority w:val="99"/>
    <w:semiHidden/>
    <w:unhideWhenUsed/>
    <w:rsid w:val="00177452"/>
    <w:rPr>
      <w:color w:val="800080" w:themeColor="followedHyperlink"/>
      <w:u w:val="single"/>
    </w:rPr>
  </w:style>
  <w:style w:type="paragraph" w:styleId="FootnoteText">
    <w:name w:val="footnote text"/>
    <w:basedOn w:val="Normal"/>
    <w:link w:val="FootnoteTextChar"/>
    <w:semiHidden/>
    <w:rsid w:val="003D1C3B"/>
    <w:rPr>
      <w:sz w:val="20"/>
      <w:szCs w:val="20"/>
    </w:rPr>
  </w:style>
  <w:style w:type="character" w:customStyle="1" w:styleId="FootnoteTextChar">
    <w:name w:val="Footnote Text Char"/>
    <w:basedOn w:val="DefaultParagraphFont"/>
    <w:link w:val="FootnoteText"/>
    <w:semiHidden/>
    <w:rsid w:val="003D1C3B"/>
    <w:rPr>
      <w:rFonts w:eastAsia="Times New Roman"/>
      <w:sz w:val="20"/>
      <w:szCs w:val="20"/>
    </w:rPr>
  </w:style>
  <w:style w:type="character" w:styleId="FootnoteReference">
    <w:name w:val="footnote reference"/>
    <w:basedOn w:val="DefaultParagraphFont"/>
    <w:semiHidden/>
    <w:rsid w:val="003D1C3B"/>
    <w:rPr>
      <w:vertAlign w:val="superscript"/>
    </w:rPr>
  </w:style>
  <w:style w:type="table" w:styleId="TableGrid">
    <w:name w:val="Table Grid"/>
    <w:basedOn w:val="TableNormal"/>
    <w:uiPriority w:val="59"/>
    <w:rsid w:val="00B9366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6CA2"/>
    <w:rPr>
      <w:rFonts w:ascii="Calibri" w:eastAsia="Calibri" w:hAnsi="Calibri"/>
      <w:sz w:val="22"/>
      <w:szCs w:val="22"/>
    </w:rPr>
  </w:style>
  <w:style w:type="paragraph" w:styleId="BalloonText">
    <w:name w:val="Balloon Text"/>
    <w:basedOn w:val="Normal"/>
    <w:link w:val="BalloonTextChar"/>
    <w:uiPriority w:val="99"/>
    <w:semiHidden/>
    <w:unhideWhenUsed/>
    <w:rsid w:val="00D30241"/>
    <w:rPr>
      <w:rFonts w:ascii="Tahoma" w:hAnsi="Tahoma" w:cs="Tahoma"/>
      <w:sz w:val="16"/>
      <w:szCs w:val="16"/>
    </w:rPr>
  </w:style>
  <w:style w:type="character" w:customStyle="1" w:styleId="BalloonTextChar">
    <w:name w:val="Balloon Text Char"/>
    <w:basedOn w:val="DefaultParagraphFont"/>
    <w:link w:val="BalloonText"/>
    <w:uiPriority w:val="99"/>
    <w:semiHidden/>
    <w:rsid w:val="00D30241"/>
    <w:rPr>
      <w:rFonts w:ascii="Tahoma" w:eastAsia="Times New Roman" w:hAnsi="Tahoma" w:cs="Tahoma"/>
      <w:sz w:val="16"/>
      <w:szCs w:val="16"/>
    </w:rPr>
  </w:style>
  <w:style w:type="paragraph" w:styleId="Header">
    <w:name w:val="header"/>
    <w:basedOn w:val="Normal"/>
    <w:link w:val="HeaderChar"/>
    <w:uiPriority w:val="99"/>
    <w:semiHidden/>
    <w:unhideWhenUsed/>
    <w:rsid w:val="00E20D4E"/>
    <w:pPr>
      <w:tabs>
        <w:tab w:val="center" w:pos="4680"/>
        <w:tab w:val="right" w:pos="9360"/>
      </w:tabs>
    </w:pPr>
  </w:style>
  <w:style w:type="character" w:customStyle="1" w:styleId="HeaderChar">
    <w:name w:val="Header Char"/>
    <w:basedOn w:val="DefaultParagraphFont"/>
    <w:link w:val="Header"/>
    <w:uiPriority w:val="99"/>
    <w:semiHidden/>
    <w:rsid w:val="00E20D4E"/>
    <w:rPr>
      <w:rFonts w:eastAsia="Times New Roman"/>
    </w:rPr>
  </w:style>
  <w:style w:type="paragraph" w:styleId="Footer">
    <w:name w:val="footer"/>
    <w:basedOn w:val="Normal"/>
    <w:link w:val="FooterChar"/>
    <w:uiPriority w:val="99"/>
    <w:semiHidden/>
    <w:unhideWhenUsed/>
    <w:rsid w:val="00E20D4E"/>
    <w:pPr>
      <w:tabs>
        <w:tab w:val="center" w:pos="4680"/>
        <w:tab w:val="right" w:pos="9360"/>
      </w:tabs>
    </w:pPr>
  </w:style>
  <w:style w:type="character" w:customStyle="1" w:styleId="FooterChar">
    <w:name w:val="Footer Char"/>
    <w:basedOn w:val="DefaultParagraphFont"/>
    <w:link w:val="Footer"/>
    <w:uiPriority w:val="99"/>
    <w:semiHidden/>
    <w:rsid w:val="00E20D4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1878">
      <w:bodyDiv w:val="1"/>
      <w:marLeft w:val="0"/>
      <w:marRight w:val="0"/>
      <w:marTop w:val="0"/>
      <w:marBottom w:val="0"/>
      <w:divBdr>
        <w:top w:val="none" w:sz="0" w:space="0" w:color="auto"/>
        <w:left w:val="none" w:sz="0" w:space="0" w:color="auto"/>
        <w:bottom w:val="none" w:sz="0" w:space="0" w:color="auto"/>
        <w:right w:val="none" w:sz="0" w:space="0" w:color="auto"/>
      </w:divBdr>
      <w:divsChild>
        <w:div w:id="1000086141">
          <w:marLeft w:val="0"/>
          <w:marRight w:val="0"/>
          <w:marTop w:val="288"/>
          <w:marBottom w:val="0"/>
          <w:divBdr>
            <w:top w:val="none" w:sz="0" w:space="0" w:color="auto"/>
            <w:left w:val="none" w:sz="0" w:space="0" w:color="auto"/>
            <w:bottom w:val="none" w:sz="0" w:space="0" w:color="auto"/>
            <w:right w:val="none" w:sz="0" w:space="0" w:color="auto"/>
          </w:divBdr>
          <w:divsChild>
            <w:div w:id="72672976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194417490">
      <w:bodyDiv w:val="1"/>
      <w:marLeft w:val="0"/>
      <w:marRight w:val="0"/>
      <w:marTop w:val="0"/>
      <w:marBottom w:val="0"/>
      <w:divBdr>
        <w:top w:val="none" w:sz="0" w:space="0" w:color="auto"/>
        <w:left w:val="none" w:sz="0" w:space="0" w:color="auto"/>
        <w:bottom w:val="none" w:sz="0" w:space="0" w:color="auto"/>
        <w:right w:val="none" w:sz="0" w:space="0" w:color="auto"/>
      </w:divBdr>
      <w:divsChild>
        <w:div w:id="462772445">
          <w:marLeft w:val="0"/>
          <w:marRight w:val="0"/>
          <w:marTop w:val="288"/>
          <w:marBottom w:val="0"/>
          <w:divBdr>
            <w:top w:val="none" w:sz="0" w:space="0" w:color="auto"/>
            <w:left w:val="none" w:sz="0" w:space="0" w:color="auto"/>
            <w:bottom w:val="none" w:sz="0" w:space="0" w:color="auto"/>
            <w:right w:val="none" w:sz="0" w:space="0" w:color="auto"/>
          </w:divBdr>
          <w:divsChild>
            <w:div w:id="111987977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10700</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CTY/JHU</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 User</dc:creator>
  <cp:keywords/>
  <dc:description/>
  <cp:lastModifiedBy>Scott Pflumm</cp:lastModifiedBy>
  <cp:revision>18</cp:revision>
  <dcterms:created xsi:type="dcterms:W3CDTF">2011-11-16T00:09:00Z</dcterms:created>
  <dcterms:modified xsi:type="dcterms:W3CDTF">2020-06-21T13:54:00Z</dcterms:modified>
</cp:coreProperties>
</file>